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52BCB" w14:textId="77777777" w:rsidR="00942B3A" w:rsidRPr="00BA7B02" w:rsidRDefault="00942B3A">
      <w:pPr>
        <w:pStyle w:val="Kop1"/>
        <w:rPr>
          <w:rFonts w:ascii="Arial" w:hAnsi="Arial" w:cs="Arial"/>
          <w:sz w:val="28"/>
          <w:szCs w:val="28"/>
        </w:rPr>
      </w:pPr>
      <w:r w:rsidRPr="00BA7B02">
        <w:rPr>
          <w:rFonts w:ascii="Arial" w:hAnsi="Arial" w:cs="Arial"/>
          <w:sz w:val="28"/>
          <w:szCs w:val="28"/>
        </w:rPr>
        <w:t>Gebruikersinstructie Gouden Standaard</w:t>
      </w:r>
    </w:p>
    <w:p w14:paraId="4F2DEE8D" w14:textId="77777777" w:rsidR="00942B3A" w:rsidRDefault="00942B3A">
      <w:pPr>
        <w:rPr>
          <w:rFonts w:ascii="Arial" w:hAnsi="Arial" w:cs="Arial"/>
          <w:sz w:val="20"/>
        </w:rPr>
      </w:pPr>
    </w:p>
    <w:p w14:paraId="30256EF7" w14:textId="77777777" w:rsidR="00942B3A" w:rsidRDefault="00942B3A">
      <w:pPr>
        <w:rPr>
          <w:rFonts w:ascii="Arial" w:hAnsi="Arial" w:cs="Arial"/>
          <w:sz w:val="20"/>
        </w:rPr>
      </w:pPr>
    </w:p>
    <w:p w14:paraId="271EC81B" w14:textId="77777777" w:rsidR="00942B3A" w:rsidRPr="00BA7B02" w:rsidRDefault="003C0BD4">
      <w:pPr>
        <w:pStyle w:val="Kop2"/>
        <w:rPr>
          <w:sz w:val="24"/>
        </w:rPr>
      </w:pPr>
      <w:r>
        <w:rPr>
          <w:sz w:val="24"/>
        </w:rPr>
        <w:t>Inleiding</w:t>
      </w:r>
    </w:p>
    <w:p w14:paraId="62EF8D7F" w14:textId="77777777" w:rsidR="00942B3A" w:rsidRDefault="00942B3A">
      <w:pPr>
        <w:rPr>
          <w:rFonts w:ascii="Arial" w:hAnsi="Arial" w:cs="Arial"/>
          <w:sz w:val="20"/>
        </w:rPr>
      </w:pPr>
    </w:p>
    <w:p w14:paraId="6FCB7E6D" w14:textId="10602C28" w:rsidR="00C730A5" w:rsidRPr="00C730A5" w:rsidRDefault="00C730A5" w:rsidP="00C730A5">
      <w:pPr>
        <w:rPr>
          <w:rFonts w:ascii="Arial" w:hAnsi="Arial" w:cs="Arial"/>
          <w:sz w:val="20"/>
        </w:rPr>
      </w:pPr>
      <w:r w:rsidRPr="00C730A5">
        <w:rPr>
          <w:rFonts w:ascii="Arial" w:hAnsi="Arial" w:cs="Arial"/>
          <w:sz w:val="20"/>
        </w:rPr>
        <w:t xml:space="preserve">Speciaal voor de marktonderzoekbureaus, maar ook voor onderzoeksafdelingen bij opdrachtgevers en toeleveranciers heeft de </w:t>
      </w:r>
      <w:r w:rsidR="00D86743">
        <w:rPr>
          <w:rFonts w:ascii="Arial" w:hAnsi="Arial" w:cs="Arial"/>
          <w:sz w:val="20"/>
        </w:rPr>
        <w:t>marktonderzoekbranche</w:t>
      </w:r>
      <w:r w:rsidRPr="00C730A5">
        <w:rPr>
          <w:rFonts w:ascii="Arial" w:hAnsi="Arial" w:cs="Arial"/>
          <w:sz w:val="20"/>
        </w:rPr>
        <w:t xml:space="preserve"> de Gouden Standaard ontwikkeld, een uniek ijkingsinstrument voor nationale en regionale steekproeven. Met de komst van de Gouden Standaard wordt er in </w:t>
      </w:r>
      <w:r w:rsidR="005F5D21">
        <w:rPr>
          <w:rFonts w:ascii="Arial" w:hAnsi="Arial" w:cs="Arial"/>
          <w:sz w:val="20"/>
        </w:rPr>
        <w:t xml:space="preserve">de </w:t>
      </w:r>
      <w:r w:rsidRPr="00C730A5">
        <w:rPr>
          <w:rFonts w:ascii="Arial" w:hAnsi="Arial" w:cs="Arial"/>
          <w:sz w:val="20"/>
        </w:rPr>
        <w:t>hele branche gebruik gemaakt van dezelfde ijkingsdata voor representatief steekproefonderzoek. Bovendien is er hierdoor aansluiting gevonden bij de overige Europese landen die gebruik maken van vergelijkbare data in hun land.</w:t>
      </w:r>
    </w:p>
    <w:p w14:paraId="6CBE0F6F" w14:textId="77777777" w:rsidR="005F5D21" w:rsidRDefault="005F5D21">
      <w:pPr>
        <w:rPr>
          <w:rFonts w:ascii="Arial" w:hAnsi="Arial" w:cs="Arial"/>
          <w:sz w:val="20"/>
        </w:rPr>
      </w:pPr>
    </w:p>
    <w:p w14:paraId="52630EA2" w14:textId="4AD6885E" w:rsidR="00942B3A" w:rsidRDefault="00942B3A">
      <w:pPr>
        <w:rPr>
          <w:rFonts w:ascii="Arial" w:hAnsi="Arial" w:cs="Arial"/>
          <w:sz w:val="20"/>
        </w:rPr>
      </w:pPr>
      <w:r>
        <w:rPr>
          <w:rFonts w:ascii="Arial" w:hAnsi="Arial" w:cs="Arial"/>
          <w:sz w:val="20"/>
        </w:rPr>
        <w:t>In dit document wordt beschreven op welke wijze de Gouden Standaard is ingericht en hoe met de data moet worden omgegaan</w:t>
      </w:r>
      <w:r w:rsidR="00B47A5F">
        <w:rPr>
          <w:rFonts w:ascii="Arial" w:hAnsi="Arial" w:cs="Arial"/>
          <w:sz w:val="20"/>
        </w:rPr>
        <w:t>.</w:t>
      </w:r>
    </w:p>
    <w:p w14:paraId="3D3539B0" w14:textId="77777777" w:rsidR="00942B3A" w:rsidRDefault="00942B3A">
      <w:pPr>
        <w:rPr>
          <w:rFonts w:ascii="Arial" w:hAnsi="Arial" w:cs="Arial"/>
          <w:sz w:val="20"/>
        </w:rPr>
      </w:pPr>
    </w:p>
    <w:p w14:paraId="3DF2F0CD" w14:textId="77777777" w:rsidR="00942B3A" w:rsidRDefault="00942B3A">
      <w:pPr>
        <w:rPr>
          <w:rFonts w:ascii="Arial" w:hAnsi="Arial" w:cs="Arial"/>
          <w:sz w:val="20"/>
        </w:rPr>
      </w:pPr>
    </w:p>
    <w:p w14:paraId="2C0CB679" w14:textId="77777777" w:rsidR="00942B3A" w:rsidRPr="00BA7B02" w:rsidRDefault="00942B3A">
      <w:pPr>
        <w:pStyle w:val="Kop2"/>
        <w:rPr>
          <w:sz w:val="24"/>
        </w:rPr>
      </w:pPr>
      <w:r w:rsidRPr="00BA7B02">
        <w:rPr>
          <w:sz w:val="24"/>
        </w:rPr>
        <w:t>Helpdesk</w:t>
      </w:r>
    </w:p>
    <w:p w14:paraId="7EC11D2A" w14:textId="77777777" w:rsidR="00942B3A" w:rsidRDefault="00942B3A">
      <w:pPr>
        <w:rPr>
          <w:rFonts w:ascii="Arial" w:hAnsi="Arial" w:cs="Arial"/>
          <w:sz w:val="20"/>
        </w:rPr>
      </w:pPr>
    </w:p>
    <w:p w14:paraId="114D4C37" w14:textId="4129B81F" w:rsidR="00A81885" w:rsidRDefault="00942B3A" w:rsidP="00A81885">
      <w:pPr>
        <w:rPr>
          <w:rFonts w:ascii="Arial" w:hAnsi="Arial" w:cs="Arial"/>
          <w:sz w:val="20"/>
        </w:rPr>
      </w:pPr>
      <w:r>
        <w:rPr>
          <w:rFonts w:ascii="Arial" w:hAnsi="Arial" w:cs="Arial"/>
          <w:sz w:val="20"/>
        </w:rPr>
        <w:t>Voor gebruikers van de Gouden Standaard is een helpdesk opgericht. Deze</w:t>
      </w:r>
      <w:r w:rsidR="00B43B9F">
        <w:rPr>
          <w:rFonts w:ascii="Arial" w:hAnsi="Arial" w:cs="Arial"/>
          <w:sz w:val="20"/>
        </w:rPr>
        <w:t xml:space="preserve"> helpdesk wordt bemand door </w:t>
      </w:r>
      <w:r w:rsidR="00A81885">
        <w:rPr>
          <w:rFonts w:ascii="Arial" w:hAnsi="Arial" w:cs="Arial"/>
          <w:sz w:val="20"/>
        </w:rPr>
        <w:t>Ipsos</w:t>
      </w:r>
      <w:r w:rsidR="00CE6F27">
        <w:rPr>
          <w:rFonts w:ascii="Arial" w:hAnsi="Arial" w:cs="Arial"/>
          <w:sz w:val="20"/>
        </w:rPr>
        <w:t xml:space="preserve"> I&amp;O</w:t>
      </w:r>
      <w:r>
        <w:rPr>
          <w:rFonts w:ascii="Arial" w:hAnsi="Arial" w:cs="Arial"/>
          <w:sz w:val="20"/>
        </w:rPr>
        <w:t xml:space="preserve">. </w:t>
      </w:r>
      <w:r w:rsidR="00A81885">
        <w:rPr>
          <w:rFonts w:ascii="Arial" w:hAnsi="Arial" w:cs="Arial"/>
          <w:sz w:val="20"/>
        </w:rPr>
        <w:t xml:space="preserve">Het e-mail adres van de helpdesk luidt: </w:t>
      </w:r>
      <w:hyperlink r:id="rId8" w:history="1">
        <w:r w:rsidR="009C718B" w:rsidRPr="004274AF">
          <w:rPr>
            <w:rStyle w:val="Hyperlink"/>
            <w:rFonts w:ascii="Arial" w:hAnsi="Arial" w:cs="Arial"/>
            <w:sz w:val="20"/>
          </w:rPr>
          <w:t>GoudenStandaard@dinetwork.nl</w:t>
        </w:r>
      </w:hyperlink>
    </w:p>
    <w:p w14:paraId="2EE79274" w14:textId="77777777" w:rsidR="00A81885" w:rsidRDefault="00A81885">
      <w:pPr>
        <w:rPr>
          <w:rFonts w:ascii="Arial" w:hAnsi="Arial" w:cs="Arial"/>
          <w:sz w:val="20"/>
        </w:rPr>
      </w:pPr>
    </w:p>
    <w:p w14:paraId="5188D2F6" w14:textId="6B68CF5A" w:rsidR="00942B3A" w:rsidRDefault="00942B3A">
      <w:pPr>
        <w:rPr>
          <w:rFonts w:ascii="Arial" w:hAnsi="Arial" w:cs="Arial"/>
          <w:sz w:val="20"/>
        </w:rPr>
      </w:pPr>
      <w:r>
        <w:rPr>
          <w:rFonts w:ascii="Arial" w:hAnsi="Arial" w:cs="Arial"/>
          <w:sz w:val="20"/>
        </w:rPr>
        <w:t>Voor de volgende zaken kan contact worden opgenomen met de helpdesk:</w:t>
      </w:r>
    </w:p>
    <w:p w14:paraId="13AB1595" w14:textId="77777777" w:rsidR="00942B3A" w:rsidRDefault="00942B3A">
      <w:pPr>
        <w:numPr>
          <w:ilvl w:val="0"/>
          <w:numId w:val="4"/>
        </w:numPr>
        <w:rPr>
          <w:rFonts w:ascii="Arial" w:hAnsi="Arial" w:cs="Arial"/>
          <w:sz w:val="20"/>
        </w:rPr>
      </w:pPr>
      <w:r>
        <w:rPr>
          <w:rFonts w:ascii="Arial" w:hAnsi="Arial" w:cs="Arial"/>
          <w:sz w:val="20"/>
        </w:rPr>
        <w:t>Vragen of opmerkingen m.b.t. de tabellen</w:t>
      </w:r>
    </w:p>
    <w:p w14:paraId="2567B7BE" w14:textId="13FD5127" w:rsidR="00942B3A" w:rsidRDefault="00A81885">
      <w:pPr>
        <w:numPr>
          <w:ilvl w:val="0"/>
          <w:numId w:val="4"/>
        </w:numPr>
        <w:rPr>
          <w:rFonts w:ascii="Arial" w:hAnsi="Arial" w:cs="Arial"/>
          <w:sz w:val="20"/>
        </w:rPr>
      </w:pPr>
      <w:r>
        <w:rPr>
          <w:rFonts w:ascii="Arial" w:hAnsi="Arial" w:cs="Arial"/>
          <w:sz w:val="20"/>
        </w:rPr>
        <w:t>V</w:t>
      </w:r>
      <w:r w:rsidR="00942B3A">
        <w:rPr>
          <w:rFonts w:ascii="Arial" w:hAnsi="Arial" w:cs="Arial"/>
          <w:sz w:val="20"/>
        </w:rPr>
        <w:t xml:space="preserve">erzoeken om </w:t>
      </w:r>
      <w:r>
        <w:rPr>
          <w:rFonts w:ascii="Arial" w:hAnsi="Arial" w:cs="Arial"/>
          <w:sz w:val="20"/>
        </w:rPr>
        <w:t>maatwerk</w:t>
      </w:r>
      <w:r w:rsidR="00942B3A">
        <w:rPr>
          <w:rFonts w:ascii="Arial" w:hAnsi="Arial" w:cs="Arial"/>
          <w:sz w:val="20"/>
        </w:rPr>
        <w:t>tabellen</w:t>
      </w:r>
    </w:p>
    <w:p w14:paraId="1700B9DC" w14:textId="77777777" w:rsidR="00942B3A" w:rsidRDefault="00942B3A">
      <w:pPr>
        <w:rPr>
          <w:rFonts w:ascii="Arial" w:hAnsi="Arial" w:cs="Arial"/>
          <w:sz w:val="20"/>
        </w:rPr>
      </w:pPr>
    </w:p>
    <w:p w14:paraId="50A72808" w14:textId="4F5A746F" w:rsidR="00A81885" w:rsidRDefault="00741E15">
      <w:pPr>
        <w:rPr>
          <w:rFonts w:ascii="Arial" w:hAnsi="Arial" w:cs="Arial"/>
          <w:sz w:val="20"/>
        </w:rPr>
      </w:pPr>
      <w:r>
        <w:rPr>
          <w:rFonts w:ascii="Arial" w:hAnsi="Arial" w:cs="Arial"/>
          <w:sz w:val="20"/>
        </w:rPr>
        <w:t>Let op: h</w:t>
      </w:r>
      <w:r w:rsidR="00A81885">
        <w:rPr>
          <w:rFonts w:ascii="Arial" w:hAnsi="Arial" w:cs="Arial"/>
          <w:sz w:val="20"/>
        </w:rPr>
        <w:t xml:space="preserve">et </w:t>
      </w:r>
      <w:r w:rsidR="00A81885" w:rsidRPr="00A81885">
        <w:rPr>
          <w:rFonts w:ascii="Arial" w:hAnsi="Arial" w:cs="Arial"/>
          <w:sz w:val="20"/>
        </w:rPr>
        <w:t>maken van maatwerktabellen buiten de productieperiode van de G</w:t>
      </w:r>
      <w:r w:rsidR="00A81885">
        <w:rPr>
          <w:rFonts w:ascii="Arial" w:hAnsi="Arial" w:cs="Arial"/>
          <w:sz w:val="20"/>
        </w:rPr>
        <w:t xml:space="preserve">ouden </w:t>
      </w:r>
      <w:r w:rsidR="00A81885" w:rsidRPr="00A81885">
        <w:rPr>
          <w:rFonts w:ascii="Arial" w:hAnsi="Arial" w:cs="Arial"/>
          <w:sz w:val="20"/>
        </w:rPr>
        <w:t>S</w:t>
      </w:r>
      <w:r w:rsidR="00A81885">
        <w:rPr>
          <w:rFonts w:ascii="Arial" w:hAnsi="Arial" w:cs="Arial"/>
          <w:sz w:val="20"/>
        </w:rPr>
        <w:t>tandaard</w:t>
      </w:r>
      <w:r>
        <w:rPr>
          <w:rFonts w:ascii="Arial" w:hAnsi="Arial" w:cs="Arial"/>
          <w:sz w:val="20"/>
        </w:rPr>
        <w:t xml:space="preserve"> (</w:t>
      </w:r>
      <w:r w:rsidR="00FD35F3">
        <w:rPr>
          <w:rFonts w:ascii="Arial" w:hAnsi="Arial" w:cs="Arial"/>
          <w:sz w:val="20"/>
        </w:rPr>
        <w:t>augustus</w:t>
      </w:r>
      <w:r>
        <w:rPr>
          <w:rFonts w:ascii="Arial" w:hAnsi="Arial" w:cs="Arial"/>
          <w:sz w:val="20"/>
        </w:rPr>
        <w:t>-sept</w:t>
      </w:r>
      <w:r w:rsidR="00FD35F3">
        <w:rPr>
          <w:rFonts w:ascii="Arial" w:hAnsi="Arial" w:cs="Arial"/>
          <w:sz w:val="20"/>
        </w:rPr>
        <w:t>ember</w:t>
      </w:r>
      <w:r>
        <w:rPr>
          <w:rFonts w:ascii="Arial" w:hAnsi="Arial" w:cs="Arial"/>
          <w:sz w:val="20"/>
        </w:rPr>
        <w:t>) is niet mogelijk</w:t>
      </w:r>
      <w:r w:rsidR="00A81885" w:rsidRPr="00A81885">
        <w:rPr>
          <w:rFonts w:ascii="Arial" w:hAnsi="Arial" w:cs="Arial"/>
          <w:sz w:val="20"/>
        </w:rPr>
        <w:t>.</w:t>
      </w:r>
    </w:p>
    <w:p w14:paraId="029542C8" w14:textId="02AD3F9C" w:rsidR="00942B3A" w:rsidRDefault="00942B3A">
      <w:pPr>
        <w:rPr>
          <w:rFonts w:ascii="Arial" w:hAnsi="Arial" w:cs="Arial"/>
          <w:sz w:val="20"/>
        </w:rPr>
      </w:pPr>
    </w:p>
    <w:p w14:paraId="4B6DFF50" w14:textId="77777777" w:rsidR="00FF00E9" w:rsidRDefault="00FF00E9">
      <w:pPr>
        <w:rPr>
          <w:rFonts w:ascii="Arial" w:hAnsi="Arial" w:cs="Arial"/>
          <w:sz w:val="20"/>
        </w:rPr>
      </w:pPr>
    </w:p>
    <w:p w14:paraId="332FAB9A" w14:textId="77777777" w:rsidR="00942B3A" w:rsidRPr="00BA7B02" w:rsidRDefault="00942B3A">
      <w:pPr>
        <w:pStyle w:val="Kop2"/>
        <w:rPr>
          <w:sz w:val="24"/>
        </w:rPr>
      </w:pPr>
      <w:r w:rsidRPr="00BA7B02">
        <w:rPr>
          <w:sz w:val="24"/>
        </w:rPr>
        <w:t>Overzicht variabelen</w:t>
      </w:r>
    </w:p>
    <w:p w14:paraId="46D70E96" w14:textId="77777777" w:rsidR="00942B3A" w:rsidRDefault="00942B3A">
      <w:pPr>
        <w:rPr>
          <w:rFonts w:ascii="Arial" w:hAnsi="Arial" w:cs="Arial"/>
          <w:sz w:val="20"/>
        </w:rPr>
      </w:pPr>
    </w:p>
    <w:p w14:paraId="43576097" w14:textId="77777777" w:rsidR="00942B3A" w:rsidRDefault="00942B3A">
      <w:pPr>
        <w:rPr>
          <w:rFonts w:ascii="Arial" w:hAnsi="Arial" w:cs="Arial"/>
          <w:sz w:val="20"/>
        </w:rPr>
      </w:pPr>
      <w:r>
        <w:rPr>
          <w:rFonts w:ascii="Arial" w:hAnsi="Arial" w:cs="Arial"/>
          <w:sz w:val="20"/>
        </w:rPr>
        <w:t>In de onderstaande tabel staan de variabelen welke in de Gouden Standaard zijn opgenomen:</w:t>
      </w:r>
    </w:p>
    <w:p w14:paraId="0A21615E" w14:textId="77777777" w:rsidR="008150E1" w:rsidRDefault="008150E1">
      <w:pPr>
        <w:rPr>
          <w:rFonts w:ascii="Arial" w:hAnsi="Arial" w:cs="Arial"/>
          <w:sz w:val="20"/>
        </w:rPr>
      </w:pPr>
    </w:p>
    <w:tbl>
      <w:tblPr>
        <w:tblW w:w="9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2185"/>
        <w:gridCol w:w="5252"/>
        <w:gridCol w:w="870"/>
        <w:gridCol w:w="870"/>
      </w:tblGrid>
      <w:tr w:rsidR="00531C38" w:rsidRPr="00531C38" w14:paraId="03765174" w14:textId="77777777" w:rsidTr="00D86743">
        <w:trPr>
          <w:trHeight w:val="225"/>
        </w:trPr>
        <w:tc>
          <w:tcPr>
            <w:tcW w:w="318" w:type="dxa"/>
            <w:shd w:val="clear" w:color="auto" w:fill="auto"/>
            <w:noWrap/>
            <w:vAlign w:val="bottom"/>
            <w:hideMark/>
          </w:tcPr>
          <w:p w14:paraId="3DA104D4"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Nr</w:t>
            </w:r>
          </w:p>
        </w:tc>
        <w:tc>
          <w:tcPr>
            <w:tcW w:w="2185" w:type="dxa"/>
            <w:shd w:val="clear" w:color="auto" w:fill="auto"/>
            <w:noWrap/>
            <w:vAlign w:val="bottom"/>
            <w:hideMark/>
          </w:tcPr>
          <w:p w14:paraId="6542FCE6"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Naam variabele</w:t>
            </w:r>
          </w:p>
        </w:tc>
        <w:tc>
          <w:tcPr>
            <w:tcW w:w="5252" w:type="dxa"/>
            <w:shd w:val="clear" w:color="auto" w:fill="auto"/>
            <w:noWrap/>
            <w:vAlign w:val="bottom"/>
            <w:hideMark/>
          </w:tcPr>
          <w:p w14:paraId="55ECF31F"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Omschrijving</w:t>
            </w:r>
          </w:p>
        </w:tc>
        <w:tc>
          <w:tcPr>
            <w:tcW w:w="870" w:type="dxa"/>
            <w:shd w:val="clear" w:color="auto" w:fill="auto"/>
            <w:noWrap/>
            <w:vAlign w:val="bottom"/>
            <w:hideMark/>
          </w:tcPr>
          <w:p w14:paraId="7E37D7DB"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Persoons-niveau</w:t>
            </w:r>
          </w:p>
        </w:tc>
        <w:tc>
          <w:tcPr>
            <w:tcW w:w="870" w:type="dxa"/>
            <w:shd w:val="clear" w:color="auto" w:fill="auto"/>
            <w:noWrap/>
            <w:vAlign w:val="bottom"/>
            <w:hideMark/>
          </w:tcPr>
          <w:p w14:paraId="3F60E678"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Huishoud-niveau</w:t>
            </w:r>
          </w:p>
        </w:tc>
      </w:tr>
      <w:tr w:rsidR="00531C38" w:rsidRPr="00531C38" w14:paraId="5DF9630E" w14:textId="77777777" w:rsidTr="00D86743">
        <w:trPr>
          <w:trHeight w:val="225"/>
        </w:trPr>
        <w:tc>
          <w:tcPr>
            <w:tcW w:w="318" w:type="dxa"/>
            <w:shd w:val="clear" w:color="auto" w:fill="auto"/>
            <w:noWrap/>
            <w:vAlign w:val="bottom"/>
            <w:hideMark/>
          </w:tcPr>
          <w:p w14:paraId="6D1F8A08"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w:t>
            </w:r>
          </w:p>
        </w:tc>
        <w:tc>
          <w:tcPr>
            <w:tcW w:w="2185" w:type="dxa"/>
            <w:shd w:val="clear" w:color="auto" w:fill="auto"/>
            <w:noWrap/>
            <w:vAlign w:val="bottom"/>
            <w:hideMark/>
          </w:tcPr>
          <w:p w14:paraId="6DFF4C44" w14:textId="548AC024"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ABDUURWKKL1</w:t>
            </w:r>
          </w:p>
        </w:tc>
        <w:tc>
          <w:tcPr>
            <w:tcW w:w="5252" w:type="dxa"/>
            <w:shd w:val="clear" w:color="auto" w:fill="auto"/>
            <w:noWrap/>
            <w:vAlign w:val="bottom"/>
            <w:hideMark/>
          </w:tcPr>
          <w:p w14:paraId="761DB42D" w14:textId="69F9F519"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WEKELIJKSE ARBEIDSDUUR -INDELING 1</w:t>
            </w:r>
          </w:p>
        </w:tc>
        <w:tc>
          <w:tcPr>
            <w:tcW w:w="870" w:type="dxa"/>
            <w:shd w:val="clear" w:color="auto" w:fill="auto"/>
            <w:noWrap/>
            <w:vAlign w:val="bottom"/>
            <w:hideMark/>
          </w:tcPr>
          <w:p w14:paraId="6C961CB4"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55D8170E"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3205B3BB" w14:textId="77777777" w:rsidTr="00D86743">
        <w:trPr>
          <w:trHeight w:val="225"/>
        </w:trPr>
        <w:tc>
          <w:tcPr>
            <w:tcW w:w="318" w:type="dxa"/>
            <w:shd w:val="clear" w:color="auto" w:fill="auto"/>
            <w:noWrap/>
            <w:vAlign w:val="bottom"/>
            <w:hideMark/>
          </w:tcPr>
          <w:p w14:paraId="4359EA4D"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w:t>
            </w:r>
          </w:p>
        </w:tc>
        <w:tc>
          <w:tcPr>
            <w:tcW w:w="2185" w:type="dxa"/>
            <w:shd w:val="clear" w:color="auto" w:fill="auto"/>
            <w:noWrap/>
            <w:vAlign w:val="bottom"/>
            <w:hideMark/>
          </w:tcPr>
          <w:p w14:paraId="6B7E5A1F" w14:textId="353CBFFC"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ABDUURWKKL1_HKW</w:t>
            </w:r>
          </w:p>
        </w:tc>
        <w:tc>
          <w:tcPr>
            <w:tcW w:w="5252" w:type="dxa"/>
            <w:shd w:val="clear" w:color="auto" w:fill="auto"/>
            <w:noWrap/>
            <w:vAlign w:val="bottom"/>
            <w:hideMark/>
          </w:tcPr>
          <w:p w14:paraId="69544268"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WEKELIJKSE ARBEIDSDUUR HOOFDKOSTWINNER</w:t>
            </w:r>
          </w:p>
        </w:tc>
        <w:tc>
          <w:tcPr>
            <w:tcW w:w="870" w:type="dxa"/>
            <w:shd w:val="clear" w:color="auto" w:fill="auto"/>
            <w:noWrap/>
            <w:vAlign w:val="bottom"/>
            <w:hideMark/>
          </w:tcPr>
          <w:p w14:paraId="60848664" w14:textId="77777777" w:rsidR="00531C38" w:rsidRPr="00531C38" w:rsidRDefault="00531C38" w:rsidP="00531C38">
            <w:pPr>
              <w:jc w:val="center"/>
              <w:rPr>
                <w:rFonts w:ascii="Arial" w:hAnsi="Arial" w:cs="Arial"/>
                <w:color w:val="000000"/>
                <w:sz w:val="16"/>
                <w:szCs w:val="16"/>
                <w:lang w:eastAsia="nl-NL"/>
              </w:rPr>
            </w:pPr>
          </w:p>
        </w:tc>
        <w:tc>
          <w:tcPr>
            <w:tcW w:w="870" w:type="dxa"/>
            <w:shd w:val="clear" w:color="auto" w:fill="auto"/>
            <w:noWrap/>
            <w:vAlign w:val="bottom"/>
            <w:hideMark/>
          </w:tcPr>
          <w:p w14:paraId="572498C5"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5F0F0BC9" w14:textId="77777777" w:rsidTr="00D86743">
        <w:trPr>
          <w:trHeight w:val="225"/>
        </w:trPr>
        <w:tc>
          <w:tcPr>
            <w:tcW w:w="318" w:type="dxa"/>
            <w:shd w:val="clear" w:color="auto" w:fill="auto"/>
            <w:noWrap/>
            <w:vAlign w:val="bottom"/>
            <w:hideMark/>
          </w:tcPr>
          <w:p w14:paraId="1FCCD192"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w:t>
            </w:r>
          </w:p>
        </w:tc>
        <w:tc>
          <w:tcPr>
            <w:tcW w:w="2185" w:type="dxa"/>
            <w:shd w:val="clear" w:color="auto" w:fill="auto"/>
            <w:noWrap/>
            <w:vAlign w:val="bottom"/>
            <w:hideMark/>
          </w:tcPr>
          <w:p w14:paraId="0F909034" w14:textId="769E02B5"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ABDUURWKKL2</w:t>
            </w:r>
          </w:p>
        </w:tc>
        <w:tc>
          <w:tcPr>
            <w:tcW w:w="5252" w:type="dxa"/>
            <w:shd w:val="clear" w:color="auto" w:fill="auto"/>
            <w:noWrap/>
            <w:vAlign w:val="bottom"/>
            <w:hideMark/>
          </w:tcPr>
          <w:p w14:paraId="37F8DD47" w14:textId="26DAC3A1"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WEKELIJKSE ARBEIDSDUUR -INDELING 2</w:t>
            </w:r>
          </w:p>
        </w:tc>
        <w:tc>
          <w:tcPr>
            <w:tcW w:w="870" w:type="dxa"/>
            <w:shd w:val="clear" w:color="auto" w:fill="auto"/>
            <w:noWrap/>
            <w:vAlign w:val="bottom"/>
            <w:hideMark/>
          </w:tcPr>
          <w:p w14:paraId="614DC415"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7F684AEB"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77EF1E16" w14:textId="77777777" w:rsidTr="00D86743">
        <w:trPr>
          <w:trHeight w:val="225"/>
        </w:trPr>
        <w:tc>
          <w:tcPr>
            <w:tcW w:w="318" w:type="dxa"/>
            <w:shd w:val="clear" w:color="auto" w:fill="auto"/>
            <w:noWrap/>
            <w:vAlign w:val="bottom"/>
            <w:hideMark/>
          </w:tcPr>
          <w:p w14:paraId="5F4405F2"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4</w:t>
            </w:r>
          </w:p>
        </w:tc>
        <w:tc>
          <w:tcPr>
            <w:tcW w:w="2185" w:type="dxa"/>
            <w:shd w:val="clear" w:color="auto" w:fill="auto"/>
            <w:noWrap/>
            <w:vAlign w:val="bottom"/>
            <w:hideMark/>
          </w:tcPr>
          <w:p w14:paraId="4FA4EC48" w14:textId="318FC44A"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BEROEP1</w:t>
            </w:r>
          </w:p>
        </w:tc>
        <w:tc>
          <w:tcPr>
            <w:tcW w:w="5252" w:type="dxa"/>
            <w:shd w:val="clear" w:color="auto" w:fill="auto"/>
            <w:noWrap/>
            <w:vAlign w:val="bottom"/>
            <w:hideMark/>
          </w:tcPr>
          <w:p w14:paraId="0509580F" w14:textId="736A2BB0"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BEROEP -INDELING</w:t>
            </w:r>
          </w:p>
        </w:tc>
        <w:tc>
          <w:tcPr>
            <w:tcW w:w="870" w:type="dxa"/>
            <w:shd w:val="clear" w:color="auto" w:fill="auto"/>
            <w:noWrap/>
            <w:vAlign w:val="bottom"/>
            <w:hideMark/>
          </w:tcPr>
          <w:p w14:paraId="5283D904"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272956AE"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4884C92A" w14:textId="77777777" w:rsidTr="00D86743">
        <w:trPr>
          <w:trHeight w:val="225"/>
        </w:trPr>
        <w:tc>
          <w:tcPr>
            <w:tcW w:w="318" w:type="dxa"/>
            <w:shd w:val="clear" w:color="auto" w:fill="auto"/>
            <w:noWrap/>
            <w:vAlign w:val="bottom"/>
            <w:hideMark/>
          </w:tcPr>
          <w:p w14:paraId="2B6219C5"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5</w:t>
            </w:r>
          </w:p>
        </w:tc>
        <w:tc>
          <w:tcPr>
            <w:tcW w:w="2185" w:type="dxa"/>
            <w:shd w:val="clear" w:color="auto" w:fill="auto"/>
            <w:noWrap/>
            <w:vAlign w:val="bottom"/>
            <w:hideMark/>
          </w:tcPr>
          <w:p w14:paraId="6D836412" w14:textId="4B1AF2DA"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BEROEP1_HKW</w:t>
            </w:r>
          </w:p>
        </w:tc>
        <w:tc>
          <w:tcPr>
            <w:tcW w:w="5252" w:type="dxa"/>
            <w:shd w:val="clear" w:color="auto" w:fill="auto"/>
            <w:noWrap/>
            <w:vAlign w:val="bottom"/>
            <w:hideMark/>
          </w:tcPr>
          <w:p w14:paraId="64A2E7A5" w14:textId="63E36F08"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BEROEP HOOFDKOSTWINNER -INDELING</w:t>
            </w:r>
          </w:p>
        </w:tc>
        <w:tc>
          <w:tcPr>
            <w:tcW w:w="870" w:type="dxa"/>
            <w:shd w:val="clear" w:color="auto" w:fill="auto"/>
            <w:noWrap/>
            <w:vAlign w:val="bottom"/>
            <w:hideMark/>
          </w:tcPr>
          <w:p w14:paraId="589D8E5D" w14:textId="77777777" w:rsidR="00531C38" w:rsidRPr="00531C38" w:rsidRDefault="00531C38" w:rsidP="00531C38">
            <w:pPr>
              <w:jc w:val="center"/>
              <w:rPr>
                <w:rFonts w:ascii="Arial" w:hAnsi="Arial" w:cs="Arial"/>
                <w:color w:val="000000"/>
                <w:sz w:val="16"/>
                <w:szCs w:val="16"/>
                <w:lang w:eastAsia="nl-NL"/>
              </w:rPr>
            </w:pPr>
          </w:p>
        </w:tc>
        <w:tc>
          <w:tcPr>
            <w:tcW w:w="870" w:type="dxa"/>
            <w:shd w:val="clear" w:color="auto" w:fill="auto"/>
            <w:noWrap/>
            <w:vAlign w:val="bottom"/>
            <w:hideMark/>
          </w:tcPr>
          <w:p w14:paraId="2F6B756E"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2312F628" w14:textId="77777777" w:rsidTr="00D86743">
        <w:trPr>
          <w:trHeight w:val="225"/>
        </w:trPr>
        <w:tc>
          <w:tcPr>
            <w:tcW w:w="318" w:type="dxa"/>
            <w:shd w:val="clear" w:color="auto" w:fill="auto"/>
            <w:noWrap/>
            <w:vAlign w:val="bottom"/>
            <w:hideMark/>
          </w:tcPr>
          <w:p w14:paraId="29261FAF"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6</w:t>
            </w:r>
          </w:p>
        </w:tc>
        <w:tc>
          <w:tcPr>
            <w:tcW w:w="2185" w:type="dxa"/>
            <w:shd w:val="clear" w:color="auto" w:fill="auto"/>
            <w:noWrap/>
            <w:vAlign w:val="bottom"/>
            <w:hideMark/>
          </w:tcPr>
          <w:p w14:paraId="369A44BB"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CEBUCO</w:t>
            </w:r>
          </w:p>
        </w:tc>
        <w:tc>
          <w:tcPr>
            <w:tcW w:w="5252" w:type="dxa"/>
            <w:shd w:val="clear" w:color="auto" w:fill="auto"/>
            <w:noWrap/>
            <w:vAlign w:val="bottom"/>
            <w:hideMark/>
          </w:tcPr>
          <w:p w14:paraId="574B90B3"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CEBUCO VERZORGINGSGEBIEDEN</w:t>
            </w:r>
          </w:p>
        </w:tc>
        <w:tc>
          <w:tcPr>
            <w:tcW w:w="870" w:type="dxa"/>
            <w:shd w:val="clear" w:color="auto" w:fill="auto"/>
            <w:noWrap/>
            <w:vAlign w:val="bottom"/>
            <w:hideMark/>
          </w:tcPr>
          <w:p w14:paraId="08FB09E8"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21B7CBD2"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33942CBC" w14:textId="77777777" w:rsidTr="00D86743">
        <w:trPr>
          <w:trHeight w:val="225"/>
        </w:trPr>
        <w:tc>
          <w:tcPr>
            <w:tcW w:w="318" w:type="dxa"/>
            <w:shd w:val="clear" w:color="auto" w:fill="auto"/>
            <w:noWrap/>
            <w:vAlign w:val="bottom"/>
            <w:hideMark/>
          </w:tcPr>
          <w:p w14:paraId="297A1F38"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7</w:t>
            </w:r>
          </w:p>
        </w:tc>
        <w:tc>
          <w:tcPr>
            <w:tcW w:w="2185" w:type="dxa"/>
            <w:shd w:val="clear" w:color="auto" w:fill="auto"/>
            <w:noWrap/>
            <w:vAlign w:val="bottom"/>
            <w:hideMark/>
          </w:tcPr>
          <w:p w14:paraId="4D0C7425" w14:textId="27277DF1"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ETNGROEP1</w:t>
            </w:r>
          </w:p>
        </w:tc>
        <w:tc>
          <w:tcPr>
            <w:tcW w:w="5252" w:type="dxa"/>
            <w:shd w:val="clear" w:color="auto" w:fill="auto"/>
            <w:noWrap/>
            <w:vAlign w:val="bottom"/>
            <w:hideMark/>
          </w:tcPr>
          <w:p w14:paraId="71D0903F" w14:textId="31175FF1"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ETNICITEIT -INDELING 1</w:t>
            </w:r>
          </w:p>
        </w:tc>
        <w:tc>
          <w:tcPr>
            <w:tcW w:w="870" w:type="dxa"/>
            <w:shd w:val="clear" w:color="auto" w:fill="auto"/>
            <w:noWrap/>
            <w:vAlign w:val="bottom"/>
            <w:hideMark/>
          </w:tcPr>
          <w:p w14:paraId="693AB4CC"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0C36F651"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487511F8" w14:textId="77777777" w:rsidTr="00D86743">
        <w:trPr>
          <w:trHeight w:val="225"/>
        </w:trPr>
        <w:tc>
          <w:tcPr>
            <w:tcW w:w="318" w:type="dxa"/>
            <w:shd w:val="clear" w:color="auto" w:fill="auto"/>
            <w:noWrap/>
            <w:vAlign w:val="bottom"/>
            <w:hideMark/>
          </w:tcPr>
          <w:p w14:paraId="568501AF"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8</w:t>
            </w:r>
          </w:p>
        </w:tc>
        <w:tc>
          <w:tcPr>
            <w:tcW w:w="2185" w:type="dxa"/>
            <w:shd w:val="clear" w:color="auto" w:fill="auto"/>
            <w:noWrap/>
            <w:vAlign w:val="bottom"/>
            <w:hideMark/>
          </w:tcPr>
          <w:p w14:paraId="479E8B2A" w14:textId="68C86EC6"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ETNGROEP1_HKW</w:t>
            </w:r>
          </w:p>
        </w:tc>
        <w:tc>
          <w:tcPr>
            <w:tcW w:w="5252" w:type="dxa"/>
            <w:shd w:val="clear" w:color="auto" w:fill="auto"/>
            <w:noWrap/>
            <w:vAlign w:val="bottom"/>
            <w:hideMark/>
          </w:tcPr>
          <w:p w14:paraId="284D9603" w14:textId="6C4E940B"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ETNICITEIT HOOFDKOSTWINNER -INDELING 1</w:t>
            </w:r>
          </w:p>
        </w:tc>
        <w:tc>
          <w:tcPr>
            <w:tcW w:w="870" w:type="dxa"/>
            <w:shd w:val="clear" w:color="auto" w:fill="auto"/>
            <w:noWrap/>
            <w:vAlign w:val="bottom"/>
            <w:hideMark/>
          </w:tcPr>
          <w:p w14:paraId="4380BD11" w14:textId="77777777" w:rsidR="00531C38" w:rsidRPr="00531C38" w:rsidRDefault="00531C38" w:rsidP="00531C38">
            <w:pPr>
              <w:jc w:val="center"/>
              <w:rPr>
                <w:rFonts w:ascii="Arial" w:hAnsi="Arial" w:cs="Arial"/>
                <w:color w:val="000000"/>
                <w:sz w:val="16"/>
                <w:szCs w:val="16"/>
                <w:lang w:eastAsia="nl-NL"/>
              </w:rPr>
            </w:pPr>
          </w:p>
        </w:tc>
        <w:tc>
          <w:tcPr>
            <w:tcW w:w="870" w:type="dxa"/>
            <w:shd w:val="clear" w:color="auto" w:fill="auto"/>
            <w:noWrap/>
            <w:vAlign w:val="bottom"/>
            <w:hideMark/>
          </w:tcPr>
          <w:p w14:paraId="3CE2160F"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50DF2381" w14:textId="77777777" w:rsidTr="00D86743">
        <w:trPr>
          <w:trHeight w:val="225"/>
        </w:trPr>
        <w:tc>
          <w:tcPr>
            <w:tcW w:w="318" w:type="dxa"/>
            <w:shd w:val="clear" w:color="auto" w:fill="auto"/>
            <w:noWrap/>
            <w:vAlign w:val="bottom"/>
            <w:hideMark/>
          </w:tcPr>
          <w:p w14:paraId="4E3F2CBC"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9</w:t>
            </w:r>
          </w:p>
        </w:tc>
        <w:tc>
          <w:tcPr>
            <w:tcW w:w="2185" w:type="dxa"/>
            <w:shd w:val="clear" w:color="auto" w:fill="auto"/>
            <w:noWrap/>
            <w:vAlign w:val="bottom"/>
            <w:hideMark/>
          </w:tcPr>
          <w:p w14:paraId="68A419BC" w14:textId="1D925C5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ETNGROEP2</w:t>
            </w:r>
          </w:p>
        </w:tc>
        <w:tc>
          <w:tcPr>
            <w:tcW w:w="5252" w:type="dxa"/>
            <w:shd w:val="clear" w:color="auto" w:fill="auto"/>
            <w:noWrap/>
            <w:vAlign w:val="bottom"/>
            <w:hideMark/>
          </w:tcPr>
          <w:p w14:paraId="7A7C41A5" w14:textId="12ED304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ETNICITEIT -INDELING 2</w:t>
            </w:r>
          </w:p>
        </w:tc>
        <w:tc>
          <w:tcPr>
            <w:tcW w:w="870" w:type="dxa"/>
            <w:shd w:val="clear" w:color="auto" w:fill="auto"/>
            <w:noWrap/>
            <w:vAlign w:val="bottom"/>
            <w:hideMark/>
          </w:tcPr>
          <w:p w14:paraId="0BEF5CEB"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78CC4E27"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0CB26EF1" w14:textId="77777777" w:rsidTr="00D86743">
        <w:trPr>
          <w:trHeight w:val="225"/>
        </w:trPr>
        <w:tc>
          <w:tcPr>
            <w:tcW w:w="318" w:type="dxa"/>
            <w:shd w:val="clear" w:color="auto" w:fill="auto"/>
            <w:noWrap/>
            <w:vAlign w:val="bottom"/>
            <w:hideMark/>
          </w:tcPr>
          <w:p w14:paraId="1B61F717"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10</w:t>
            </w:r>
          </w:p>
        </w:tc>
        <w:tc>
          <w:tcPr>
            <w:tcW w:w="2185" w:type="dxa"/>
            <w:shd w:val="clear" w:color="auto" w:fill="auto"/>
            <w:noWrap/>
            <w:vAlign w:val="bottom"/>
            <w:hideMark/>
          </w:tcPr>
          <w:p w14:paraId="1850DE10"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GEM</w:t>
            </w:r>
          </w:p>
        </w:tc>
        <w:tc>
          <w:tcPr>
            <w:tcW w:w="5252" w:type="dxa"/>
            <w:shd w:val="clear" w:color="auto" w:fill="auto"/>
            <w:noWrap/>
            <w:vAlign w:val="bottom"/>
            <w:hideMark/>
          </w:tcPr>
          <w:p w14:paraId="7163C1D5"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CBS GEMEENTECODE</w:t>
            </w:r>
          </w:p>
        </w:tc>
        <w:tc>
          <w:tcPr>
            <w:tcW w:w="870" w:type="dxa"/>
            <w:shd w:val="clear" w:color="auto" w:fill="auto"/>
            <w:noWrap/>
            <w:vAlign w:val="bottom"/>
            <w:hideMark/>
          </w:tcPr>
          <w:p w14:paraId="1B100729"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50EF7042"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35BB2C24" w14:textId="77777777" w:rsidTr="00D86743">
        <w:trPr>
          <w:trHeight w:val="225"/>
        </w:trPr>
        <w:tc>
          <w:tcPr>
            <w:tcW w:w="318" w:type="dxa"/>
            <w:shd w:val="clear" w:color="auto" w:fill="auto"/>
            <w:noWrap/>
            <w:vAlign w:val="bottom"/>
            <w:hideMark/>
          </w:tcPr>
          <w:p w14:paraId="3456DAA9"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11</w:t>
            </w:r>
          </w:p>
        </w:tc>
        <w:tc>
          <w:tcPr>
            <w:tcW w:w="2185" w:type="dxa"/>
            <w:shd w:val="clear" w:color="auto" w:fill="auto"/>
            <w:noWrap/>
            <w:vAlign w:val="bottom"/>
            <w:hideMark/>
          </w:tcPr>
          <w:p w14:paraId="030F4756"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GESLACHT</w:t>
            </w:r>
          </w:p>
        </w:tc>
        <w:tc>
          <w:tcPr>
            <w:tcW w:w="5252" w:type="dxa"/>
            <w:shd w:val="clear" w:color="auto" w:fill="auto"/>
            <w:noWrap/>
            <w:vAlign w:val="bottom"/>
            <w:hideMark/>
          </w:tcPr>
          <w:p w14:paraId="7C305BB8"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GESLACHT</w:t>
            </w:r>
          </w:p>
        </w:tc>
        <w:tc>
          <w:tcPr>
            <w:tcW w:w="870" w:type="dxa"/>
            <w:shd w:val="clear" w:color="auto" w:fill="auto"/>
            <w:noWrap/>
            <w:vAlign w:val="bottom"/>
            <w:hideMark/>
          </w:tcPr>
          <w:p w14:paraId="663BABDD"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1A3D1E2C"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1AD771E1" w14:textId="77777777" w:rsidTr="00D86743">
        <w:trPr>
          <w:trHeight w:val="225"/>
        </w:trPr>
        <w:tc>
          <w:tcPr>
            <w:tcW w:w="318" w:type="dxa"/>
            <w:shd w:val="clear" w:color="auto" w:fill="auto"/>
            <w:noWrap/>
            <w:vAlign w:val="bottom"/>
            <w:hideMark/>
          </w:tcPr>
          <w:p w14:paraId="689936B8"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12</w:t>
            </w:r>
          </w:p>
        </w:tc>
        <w:tc>
          <w:tcPr>
            <w:tcW w:w="2185" w:type="dxa"/>
            <w:shd w:val="clear" w:color="auto" w:fill="auto"/>
            <w:noWrap/>
            <w:vAlign w:val="bottom"/>
            <w:hideMark/>
          </w:tcPr>
          <w:p w14:paraId="58D52249"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GEZINSCYCLUS</w:t>
            </w:r>
          </w:p>
        </w:tc>
        <w:tc>
          <w:tcPr>
            <w:tcW w:w="5252" w:type="dxa"/>
            <w:shd w:val="clear" w:color="auto" w:fill="auto"/>
            <w:noWrap/>
            <w:vAlign w:val="bottom"/>
            <w:hideMark/>
          </w:tcPr>
          <w:p w14:paraId="03912483"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GEZINSCYCLUS</w:t>
            </w:r>
          </w:p>
        </w:tc>
        <w:tc>
          <w:tcPr>
            <w:tcW w:w="870" w:type="dxa"/>
            <w:shd w:val="clear" w:color="auto" w:fill="auto"/>
            <w:noWrap/>
            <w:vAlign w:val="bottom"/>
            <w:hideMark/>
          </w:tcPr>
          <w:p w14:paraId="72326ED5"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13D2D8E4"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2D540EDB" w14:textId="77777777" w:rsidTr="00D86743">
        <w:trPr>
          <w:trHeight w:val="225"/>
        </w:trPr>
        <w:tc>
          <w:tcPr>
            <w:tcW w:w="318" w:type="dxa"/>
            <w:shd w:val="clear" w:color="auto" w:fill="auto"/>
            <w:noWrap/>
            <w:vAlign w:val="bottom"/>
            <w:hideMark/>
          </w:tcPr>
          <w:p w14:paraId="5638906A"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13</w:t>
            </w:r>
          </w:p>
        </w:tc>
        <w:tc>
          <w:tcPr>
            <w:tcW w:w="2185" w:type="dxa"/>
            <w:shd w:val="clear" w:color="auto" w:fill="auto"/>
            <w:noWrap/>
            <w:vAlign w:val="bottom"/>
            <w:hideMark/>
          </w:tcPr>
          <w:p w14:paraId="53091DE1" w14:textId="3061CFE3"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GK</w:t>
            </w:r>
          </w:p>
        </w:tc>
        <w:tc>
          <w:tcPr>
            <w:tcW w:w="5252" w:type="dxa"/>
            <w:shd w:val="clear" w:color="auto" w:fill="auto"/>
            <w:noWrap/>
            <w:vAlign w:val="bottom"/>
            <w:hideMark/>
          </w:tcPr>
          <w:p w14:paraId="1FCC25BE" w14:textId="337104DE"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GROOTTEKLASSE BEDRIJF -INDELING</w:t>
            </w:r>
          </w:p>
        </w:tc>
        <w:tc>
          <w:tcPr>
            <w:tcW w:w="870" w:type="dxa"/>
            <w:shd w:val="clear" w:color="auto" w:fill="auto"/>
            <w:noWrap/>
            <w:vAlign w:val="bottom"/>
            <w:hideMark/>
          </w:tcPr>
          <w:p w14:paraId="75D0BE2A"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641C50C9"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4102B216" w14:textId="77777777" w:rsidTr="00D86743">
        <w:trPr>
          <w:trHeight w:val="225"/>
        </w:trPr>
        <w:tc>
          <w:tcPr>
            <w:tcW w:w="318" w:type="dxa"/>
            <w:shd w:val="clear" w:color="auto" w:fill="auto"/>
            <w:noWrap/>
            <w:vAlign w:val="bottom"/>
            <w:hideMark/>
          </w:tcPr>
          <w:p w14:paraId="0CCAA740"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14</w:t>
            </w:r>
          </w:p>
        </w:tc>
        <w:tc>
          <w:tcPr>
            <w:tcW w:w="2185" w:type="dxa"/>
            <w:shd w:val="clear" w:color="auto" w:fill="auto"/>
            <w:noWrap/>
            <w:vAlign w:val="bottom"/>
            <w:hideMark/>
          </w:tcPr>
          <w:p w14:paraId="557F04DC" w14:textId="11D4847B"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HHGRKL1</w:t>
            </w:r>
          </w:p>
        </w:tc>
        <w:tc>
          <w:tcPr>
            <w:tcW w:w="5252" w:type="dxa"/>
            <w:shd w:val="clear" w:color="auto" w:fill="auto"/>
            <w:noWrap/>
            <w:vAlign w:val="bottom"/>
            <w:hideMark/>
          </w:tcPr>
          <w:p w14:paraId="04EA581F" w14:textId="20EB0F45"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HUISHOUDENSGROOTTE -INDELING</w:t>
            </w:r>
          </w:p>
        </w:tc>
        <w:tc>
          <w:tcPr>
            <w:tcW w:w="870" w:type="dxa"/>
            <w:shd w:val="clear" w:color="auto" w:fill="auto"/>
            <w:noWrap/>
            <w:vAlign w:val="bottom"/>
            <w:hideMark/>
          </w:tcPr>
          <w:p w14:paraId="2D435BD4"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0C26A132"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3BECBD50" w14:textId="77777777" w:rsidTr="00D86743">
        <w:trPr>
          <w:trHeight w:val="225"/>
        </w:trPr>
        <w:tc>
          <w:tcPr>
            <w:tcW w:w="318" w:type="dxa"/>
            <w:shd w:val="clear" w:color="auto" w:fill="auto"/>
            <w:noWrap/>
            <w:vAlign w:val="bottom"/>
            <w:hideMark/>
          </w:tcPr>
          <w:p w14:paraId="1F76D54E"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15</w:t>
            </w:r>
          </w:p>
        </w:tc>
        <w:tc>
          <w:tcPr>
            <w:tcW w:w="2185" w:type="dxa"/>
            <w:shd w:val="clear" w:color="auto" w:fill="auto"/>
            <w:noWrap/>
            <w:vAlign w:val="bottom"/>
            <w:hideMark/>
          </w:tcPr>
          <w:p w14:paraId="2CE1C69D" w14:textId="74B58076"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HHGRKL2</w:t>
            </w:r>
          </w:p>
        </w:tc>
        <w:tc>
          <w:tcPr>
            <w:tcW w:w="5252" w:type="dxa"/>
            <w:shd w:val="clear" w:color="auto" w:fill="auto"/>
            <w:noWrap/>
            <w:vAlign w:val="bottom"/>
            <w:hideMark/>
          </w:tcPr>
          <w:p w14:paraId="6C8D2E21"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HUISHOUDENSGROOTTE 13-PLUS</w:t>
            </w:r>
          </w:p>
        </w:tc>
        <w:tc>
          <w:tcPr>
            <w:tcW w:w="870" w:type="dxa"/>
            <w:shd w:val="clear" w:color="auto" w:fill="auto"/>
            <w:noWrap/>
            <w:vAlign w:val="bottom"/>
            <w:hideMark/>
          </w:tcPr>
          <w:p w14:paraId="7F2F918F"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5EF0189A"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6E12ED06" w14:textId="77777777" w:rsidTr="00D86743">
        <w:trPr>
          <w:trHeight w:val="225"/>
        </w:trPr>
        <w:tc>
          <w:tcPr>
            <w:tcW w:w="318" w:type="dxa"/>
            <w:shd w:val="clear" w:color="auto" w:fill="auto"/>
            <w:noWrap/>
            <w:vAlign w:val="bottom"/>
            <w:hideMark/>
          </w:tcPr>
          <w:p w14:paraId="04277916"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16</w:t>
            </w:r>
          </w:p>
        </w:tc>
        <w:tc>
          <w:tcPr>
            <w:tcW w:w="2185" w:type="dxa"/>
            <w:shd w:val="clear" w:color="auto" w:fill="auto"/>
            <w:noWrap/>
            <w:vAlign w:val="bottom"/>
            <w:hideMark/>
          </w:tcPr>
          <w:p w14:paraId="795CFE5B" w14:textId="720E2A1F"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INKBRUTJRHHKL1</w:t>
            </w:r>
          </w:p>
        </w:tc>
        <w:tc>
          <w:tcPr>
            <w:tcW w:w="5252" w:type="dxa"/>
            <w:shd w:val="clear" w:color="auto" w:fill="auto"/>
            <w:noWrap/>
            <w:vAlign w:val="bottom"/>
            <w:hideMark/>
          </w:tcPr>
          <w:p w14:paraId="7F96E031" w14:textId="2472DFD3"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BRUTO JAARINKOMEN HUISHOUDEN -INDELING</w:t>
            </w:r>
          </w:p>
        </w:tc>
        <w:tc>
          <w:tcPr>
            <w:tcW w:w="870" w:type="dxa"/>
            <w:shd w:val="clear" w:color="auto" w:fill="auto"/>
            <w:noWrap/>
            <w:vAlign w:val="bottom"/>
            <w:hideMark/>
          </w:tcPr>
          <w:p w14:paraId="5A23B0CF"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2642DC87"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07F5ACE8" w14:textId="77777777" w:rsidTr="00D86743">
        <w:trPr>
          <w:trHeight w:val="225"/>
        </w:trPr>
        <w:tc>
          <w:tcPr>
            <w:tcW w:w="318" w:type="dxa"/>
            <w:shd w:val="clear" w:color="auto" w:fill="auto"/>
            <w:noWrap/>
            <w:vAlign w:val="bottom"/>
            <w:hideMark/>
          </w:tcPr>
          <w:p w14:paraId="671BF20B"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17</w:t>
            </w:r>
          </w:p>
        </w:tc>
        <w:tc>
          <w:tcPr>
            <w:tcW w:w="2185" w:type="dxa"/>
            <w:shd w:val="clear" w:color="auto" w:fill="auto"/>
            <w:noWrap/>
            <w:vAlign w:val="bottom"/>
            <w:hideMark/>
          </w:tcPr>
          <w:p w14:paraId="36217B5F" w14:textId="66015F2B" w:rsidR="00531C38" w:rsidRPr="00531C38" w:rsidRDefault="00531C38" w:rsidP="00531C38">
            <w:pPr>
              <w:rPr>
                <w:rFonts w:ascii="Arial" w:hAnsi="Arial" w:cs="Arial"/>
                <w:color w:val="000000"/>
                <w:sz w:val="16"/>
                <w:szCs w:val="16"/>
                <w:lang w:eastAsia="nl-NL"/>
              </w:rPr>
            </w:pPr>
            <w:bookmarkStart w:id="0" w:name="_Hlk17810473"/>
            <w:r w:rsidRPr="00531C38">
              <w:rPr>
                <w:rFonts w:ascii="Arial" w:hAnsi="Arial" w:cs="Arial"/>
                <w:color w:val="000000"/>
                <w:sz w:val="16"/>
                <w:szCs w:val="16"/>
                <w:lang w:eastAsia="nl-NL"/>
              </w:rPr>
              <w:t>INKNETMNDKL1</w:t>
            </w:r>
            <w:bookmarkEnd w:id="0"/>
          </w:p>
        </w:tc>
        <w:tc>
          <w:tcPr>
            <w:tcW w:w="5252" w:type="dxa"/>
            <w:shd w:val="clear" w:color="auto" w:fill="auto"/>
            <w:noWrap/>
            <w:vAlign w:val="bottom"/>
            <w:hideMark/>
          </w:tcPr>
          <w:p w14:paraId="3D86AA27" w14:textId="5DACD354"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NETTO MAANDINKOMEN PERSOON -INDELING</w:t>
            </w:r>
          </w:p>
        </w:tc>
        <w:tc>
          <w:tcPr>
            <w:tcW w:w="870" w:type="dxa"/>
            <w:shd w:val="clear" w:color="auto" w:fill="auto"/>
            <w:noWrap/>
            <w:vAlign w:val="bottom"/>
            <w:hideMark/>
          </w:tcPr>
          <w:p w14:paraId="723A6E4F"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46A6CC3A"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558C4B52" w14:textId="77777777" w:rsidTr="00D86743">
        <w:trPr>
          <w:trHeight w:val="225"/>
        </w:trPr>
        <w:tc>
          <w:tcPr>
            <w:tcW w:w="318" w:type="dxa"/>
            <w:shd w:val="clear" w:color="auto" w:fill="auto"/>
            <w:noWrap/>
            <w:vAlign w:val="bottom"/>
            <w:hideMark/>
          </w:tcPr>
          <w:p w14:paraId="76F6FFF8"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18</w:t>
            </w:r>
          </w:p>
        </w:tc>
        <w:tc>
          <w:tcPr>
            <w:tcW w:w="2185" w:type="dxa"/>
            <w:shd w:val="clear" w:color="auto" w:fill="auto"/>
            <w:noWrap/>
            <w:vAlign w:val="bottom"/>
            <w:hideMark/>
          </w:tcPr>
          <w:p w14:paraId="7CC6B611" w14:textId="4A342E22"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KINDLFTKL1</w:t>
            </w:r>
          </w:p>
        </w:tc>
        <w:tc>
          <w:tcPr>
            <w:tcW w:w="5252" w:type="dxa"/>
            <w:shd w:val="clear" w:color="auto" w:fill="auto"/>
            <w:noWrap/>
            <w:vAlign w:val="bottom"/>
            <w:hideMark/>
          </w:tcPr>
          <w:p w14:paraId="6E439672" w14:textId="4EDAA86A"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KIND NAAR LEEFTIJDSKLASSE -INDELING</w:t>
            </w:r>
          </w:p>
        </w:tc>
        <w:tc>
          <w:tcPr>
            <w:tcW w:w="870" w:type="dxa"/>
            <w:shd w:val="clear" w:color="auto" w:fill="auto"/>
            <w:noWrap/>
            <w:vAlign w:val="bottom"/>
            <w:hideMark/>
          </w:tcPr>
          <w:p w14:paraId="31EF7F63"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4BF6C910"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45B836BC" w14:textId="77777777" w:rsidTr="00D86743">
        <w:trPr>
          <w:trHeight w:val="225"/>
        </w:trPr>
        <w:tc>
          <w:tcPr>
            <w:tcW w:w="318" w:type="dxa"/>
            <w:shd w:val="clear" w:color="auto" w:fill="auto"/>
            <w:noWrap/>
            <w:vAlign w:val="bottom"/>
            <w:hideMark/>
          </w:tcPr>
          <w:p w14:paraId="023260D5"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19</w:t>
            </w:r>
          </w:p>
        </w:tc>
        <w:tc>
          <w:tcPr>
            <w:tcW w:w="2185" w:type="dxa"/>
            <w:shd w:val="clear" w:color="auto" w:fill="auto"/>
            <w:noWrap/>
            <w:vAlign w:val="bottom"/>
            <w:hideMark/>
          </w:tcPr>
          <w:p w14:paraId="61B98F43"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LEIDING</w:t>
            </w:r>
          </w:p>
        </w:tc>
        <w:tc>
          <w:tcPr>
            <w:tcW w:w="5252" w:type="dxa"/>
            <w:shd w:val="clear" w:color="auto" w:fill="auto"/>
            <w:noWrap/>
            <w:vAlign w:val="bottom"/>
            <w:hideMark/>
          </w:tcPr>
          <w:p w14:paraId="26B9ECEA"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AANTAL PERSONEN LEIDING GEVEN</w:t>
            </w:r>
          </w:p>
        </w:tc>
        <w:tc>
          <w:tcPr>
            <w:tcW w:w="870" w:type="dxa"/>
            <w:shd w:val="clear" w:color="auto" w:fill="auto"/>
            <w:noWrap/>
            <w:vAlign w:val="bottom"/>
            <w:hideMark/>
          </w:tcPr>
          <w:p w14:paraId="45C282E2"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5223E294"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247EEBF1" w14:textId="77777777" w:rsidTr="00D86743">
        <w:trPr>
          <w:trHeight w:val="225"/>
        </w:trPr>
        <w:tc>
          <w:tcPr>
            <w:tcW w:w="318" w:type="dxa"/>
            <w:shd w:val="clear" w:color="auto" w:fill="auto"/>
            <w:noWrap/>
            <w:vAlign w:val="bottom"/>
            <w:hideMark/>
          </w:tcPr>
          <w:p w14:paraId="4718A483"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20</w:t>
            </w:r>
          </w:p>
        </w:tc>
        <w:tc>
          <w:tcPr>
            <w:tcW w:w="2185" w:type="dxa"/>
            <w:shd w:val="clear" w:color="auto" w:fill="auto"/>
            <w:noWrap/>
            <w:vAlign w:val="bottom"/>
            <w:hideMark/>
          </w:tcPr>
          <w:p w14:paraId="176C03BE"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LFTKLHKW</w:t>
            </w:r>
          </w:p>
        </w:tc>
        <w:tc>
          <w:tcPr>
            <w:tcW w:w="5252" w:type="dxa"/>
            <w:shd w:val="clear" w:color="auto" w:fill="auto"/>
            <w:noWrap/>
            <w:vAlign w:val="bottom"/>
            <w:hideMark/>
          </w:tcPr>
          <w:p w14:paraId="25D854CF"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LEEFTIJDSKLASSE HOOFDKOSTWINNER</w:t>
            </w:r>
          </w:p>
        </w:tc>
        <w:tc>
          <w:tcPr>
            <w:tcW w:w="870" w:type="dxa"/>
            <w:shd w:val="clear" w:color="auto" w:fill="auto"/>
            <w:noWrap/>
            <w:vAlign w:val="bottom"/>
            <w:hideMark/>
          </w:tcPr>
          <w:p w14:paraId="773A594B"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1480991F"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72A0CBFE" w14:textId="77777777" w:rsidTr="00D86743">
        <w:trPr>
          <w:trHeight w:val="225"/>
        </w:trPr>
        <w:tc>
          <w:tcPr>
            <w:tcW w:w="318" w:type="dxa"/>
            <w:shd w:val="clear" w:color="auto" w:fill="auto"/>
            <w:noWrap/>
            <w:vAlign w:val="bottom"/>
            <w:hideMark/>
          </w:tcPr>
          <w:p w14:paraId="342E4070"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21</w:t>
            </w:r>
          </w:p>
        </w:tc>
        <w:tc>
          <w:tcPr>
            <w:tcW w:w="2185" w:type="dxa"/>
            <w:shd w:val="clear" w:color="auto" w:fill="auto"/>
            <w:noWrap/>
            <w:vAlign w:val="bottom"/>
            <w:hideMark/>
          </w:tcPr>
          <w:p w14:paraId="6D6AD1E4" w14:textId="357BD116"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LFTKLJK1</w:t>
            </w:r>
          </w:p>
        </w:tc>
        <w:tc>
          <w:tcPr>
            <w:tcW w:w="5252" w:type="dxa"/>
            <w:shd w:val="clear" w:color="auto" w:fill="auto"/>
            <w:noWrap/>
            <w:vAlign w:val="bottom"/>
            <w:hideMark/>
          </w:tcPr>
          <w:p w14:paraId="3603036D"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LEEFTIJDSKLASSE JONGSTE KIND</w:t>
            </w:r>
          </w:p>
        </w:tc>
        <w:tc>
          <w:tcPr>
            <w:tcW w:w="870" w:type="dxa"/>
            <w:shd w:val="clear" w:color="auto" w:fill="auto"/>
            <w:noWrap/>
            <w:vAlign w:val="bottom"/>
            <w:hideMark/>
          </w:tcPr>
          <w:p w14:paraId="2CA74025"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27549339"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352129D8" w14:textId="77777777" w:rsidTr="00D86743">
        <w:trPr>
          <w:trHeight w:val="225"/>
        </w:trPr>
        <w:tc>
          <w:tcPr>
            <w:tcW w:w="318" w:type="dxa"/>
            <w:shd w:val="clear" w:color="auto" w:fill="auto"/>
            <w:noWrap/>
            <w:vAlign w:val="bottom"/>
            <w:hideMark/>
          </w:tcPr>
          <w:p w14:paraId="1DBECAC2"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22</w:t>
            </w:r>
          </w:p>
        </w:tc>
        <w:tc>
          <w:tcPr>
            <w:tcW w:w="2185" w:type="dxa"/>
            <w:shd w:val="clear" w:color="auto" w:fill="auto"/>
            <w:noWrap/>
            <w:vAlign w:val="bottom"/>
            <w:hideMark/>
          </w:tcPr>
          <w:p w14:paraId="3B753524" w14:textId="6A110604"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LFTKL1</w:t>
            </w:r>
          </w:p>
        </w:tc>
        <w:tc>
          <w:tcPr>
            <w:tcW w:w="5252" w:type="dxa"/>
            <w:shd w:val="clear" w:color="auto" w:fill="auto"/>
            <w:noWrap/>
            <w:vAlign w:val="bottom"/>
            <w:hideMark/>
          </w:tcPr>
          <w:p w14:paraId="1A84768E" w14:textId="2A20BD2B"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LEEFTIJDSINDELING -INDELING 1</w:t>
            </w:r>
          </w:p>
        </w:tc>
        <w:tc>
          <w:tcPr>
            <w:tcW w:w="870" w:type="dxa"/>
            <w:shd w:val="clear" w:color="auto" w:fill="auto"/>
            <w:noWrap/>
            <w:vAlign w:val="bottom"/>
            <w:hideMark/>
          </w:tcPr>
          <w:p w14:paraId="66C4DC35"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2940C70E"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0CCA7B00" w14:textId="77777777" w:rsidTr="00D86743">
        <w:trPr>
          <w:trHeight w:val="225"/>
        </w:trPr>
        <w:tc>
          <w:tcPr>
            <w:tcW w:w="318" w:type="dxa"/>
            <w:shd w:val="clear" w:color="auto" w:fill="auto"/>
            <w:noWrap/>
            <w:vAlign w:val="bottom"/>
            <w:hideMark/>
          </w:tcPr>
          <w:p w14:paraId="544F216E"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23</w:t>
            </w:r>
          </w:p>
        </w:tc>
        <w:tc>
          <w:tcPr>
            <w:tcW w:w="2185" w:type="dxa"/>
            <w:shd w:val="clear" w:color="auto" w:fill="auto"/>
            <w:noWrap/>
            <w:vAlign w:val="bottom"/>
            <w:hideMark/>
          </w:tcPr>
          <w:p w14:paraId="7AC24A41" w14:textId="4505DBCF"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LFTKL2</w:t>
            </w:r>
          </w:p>
        </w:tc>
        <w:tc>
          <w:tcPr>
            <w:tcW w:w="5252" w:type="dxa"/>
            <w:shd w:val="clear" w:color="auto" w:fill="auto"/>
            <w:noWrap/>
            <w:vAlign w:val="bottom"/>
            <w:hideMark/>
          </w:tcPr>
          <w:p w14:paraId="0AA7A2E4" w14:textId="0CCE6F1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LEEFTIJDSINDELING -INDELING 2</w:t>
            </w:r>
          </w:p>
        </w:tc>
        <w:tc>
          <w:tcPr>
            <w:tcW w:w="870" w:type="dxa"/>
            <w:shd w:val="clear" w:color="auto" w:fill="auto"/>
            <w:noWrap/>
            <w:vAlign w:val="bottom"/>
            <w:hideMark/>
          </w:tcPr>
          <w:p w14:paraId="5C20C14B"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6FA44A7C"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33307820" w14:textId="77777777" w:rsidTr="00D86743">
        <w:trPr>
          <w:trHeight w:val="225"/>
        </w:trPr>
        <w:tc>
          <w:tcPr>
            <w:tcW w:w="318" w:type="dxa"/>
            <w:shd w:val="clear" w:color="auto" w:fill="auto"/>
            <w:noWrap/>
            <w:vAlign w:val="bottom"/>
            <w:hideMark/>
          </w:tcPr>
          <w:p w14:paraId="4EDD5D88"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24</w:t>
            </w:r>
          </w:p>
        </w:tc>
        <w:tc>
          <w:tcPr>
            <w:tcW w:w="2185" w:type="dxa"/>
            <w:shd w:val="clear" w:color="auto" w:fill="auto"/>
            <w:noWrap/>
            <w:vAlign w:val="bottom"/>
            <w:hideMark/>
          </w:tcPr>
          <w:p w14:paraId="1D59FC88" w14:textId="6688857E"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LFTKL4</w:t>
            </w:r>
          </w:p>
        </w:tc>
        <w:tc>
          <w:tcPr>
            <w:tcW w:w="5252" w:type="dxa"/>
            <w:shd w:val="clear" w:color="auto" w:fill="auto"/>
            <w:noWrap/>
            <w:vAlign w:val="bottom"/>
            <w:hideMark/>
          </w:tcPr>
          <w:p w14:paraId="2039A3E2" w14:textId="1E761F32"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LEEFTIJDSINDELING -INDELING 4</w:t>
            </w:r>
          </w:p>
        </w:tc>
        <w:tc>
          <w:tcPr>
            <w:tcW w:w="870" w:type="dxa"/>
            <w:shd w:val="clear" w:color="auto" w:fill="auto"/>
            <w:noWrap/>
            <w:vAlign w:val="bottom"/>
            <w:hideMark/>
          </w:tcPr>
          <w:p w14:paraId="5E50CA99"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5C7943F2"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2156060C" w14:textId="77777777" w:rsidTr="00D86743">
        <w:trPr>
          <w:trHeight w:val="225"/>
        </w:trPr>
        <w:tc>
          <w:tcPr>
            <w:tcW w:w="318" w:type="dxa"/>
            <w:shd w:val="clear" w:color="auto" w:fill="auto"/>
            <w:noWrap/>
            <w:vAlign w:val="bottom"/>
            <w:hideMark/>
          </w:tcPr>
          <w:p w14:paraId="657D3BF7"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lastRenderedPageBreak/>
              <w:t>25</w:t>
            </w:r>
          </w:p>
        </w:tc>
        <w:tc>
          <w:tcPr>
            <w:tcW w:w="2185" w:type="dxa"/>
            <w:shd w:val="clear" w:color="auto" w:fill="auto"/>
            <w:noWrap/>
            <w:vAlign w:val="bottom"/>
            <w:hideMark/>
          </w:tcPr>
          <w:p w14:paraId="1072527E"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LFTKLPARTNER</w:t>
            </w:r>
          </w:p>
        </w:tc>
        <w:tc>
          <w:tcPr>
            <w:tcW w:w="5252" w:type="dxa"/>
            <w:shd w:val="clear" w:color="auto" w:fill="auto"/>
            <w:noWrap/>
            <w:vAlign w:val="bottom"/>
            <w:hideMark/>
          </w:tcPr>
          <w:p w14:paraId="0CD3647F"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LEEFTIJDSKLASSE PARTNER HOOFDKOSTWINNER</w:t>
            </w:r>
          </w:p>
        </w:tc>
        <w:tc>
          <w:tcPr>
            <w:tcW w:w="870" w:type="dxa"/>
            <w:shd w:val="clear" w:color="auto" w:fill="auto"/>
            <w:noWrap/>
            <w:vAlign w:val="bottom"/>
            <w:hideMark/>
          </w:tcPr>
          <w:p w14:paraId="24C322DF"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6D1D8A78"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1F20E66D" w14:textId="77777777" w:rsidTr="00D86743">
        <w:trPr>
          <w:trHeight w:val="225"/>
        </w:trPr>
        <w:tc>
          <w:tcPr>
            <w:tcW w:w="318" w:type="dxa"/>
            <w:shd w:val="clear" w:color="auto" w:fill="auto"/>
            <w:noWrap/>
            <w:vAlign w:val="bottom"/>
            <w:hideMark/>
          </w:tcPr>
          <w:p w14:paraId="7C32B5ED"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26</w:t>
            </w:r>
          </w:p>
        </w:tc>
        <w:tc>
          <w:tcPr>
            <w:tcW w:w="2185" w:type="dxa"/>
            <w:shd w:val="clear" w:color="auto" w:fill="auto"/>
            <w:noWrap/>
            <w:vAlign w:val="bottom"/>
            <w:hideMark/>
          </w:tcPr>
          <w:p w14:paraId="407A2E72"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NIELSEN</w:t>
            </w:r>
          </w:p>
        </w:tc>
        <w:tc>
          <w:tcPr>
            <w:tcW w:w="5252" w:type="dxa"/>
            <w:shd w:val="clear" w:color="auto" w:fill="auto"/>
            <w:noWrap/>
            <w:vAlign w:val="bottom"/>
            <w:hideMark/>
          </w:tcPr>
          <w:p w14:paraId="2A54B43E"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NIELSEN REGIO-INDELING</w:t>
            </w:r>
          </w:p>
        </w:tc>
        <w:tc>
          <w:tcPr>
            <w:tcW w:w="870" w:type="dxa"/>
            <w:shd w:val="clear" w:color="auto" w:fill="auto"/>
            <w:noWrap/>
            <w:vAlign w:val="bottom"/>
            <w:hideMark/>
          </w:tcPr>
          <w:p w14:paraId="0E93666C"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47CD040B"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22D45C80" w14:textId="77777777" w:rsidTr="00D86743">
        <w:trPr>
          <w:trHeight w:val="225"/>
        </w:trPr>
        <w:tc>
          <w:tcPr>
            <w:tcW w:w="318" w:type="dxa"/>
            <w:shd w:val="clear" w:color="auto" w:fill="auto"/>
            <w:noWrap/>
            <w:vAlign w:val="bottom"/>
            <w:hideMark/>
          </w:tcPr>
          <w:p w14:paraId="4C34A190"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27</w:t>
            </w:r>
          </w:p>
        </w:tc>
        <w:tc>
          <w:tcPr>
            <w:tcW w:w="2185" w:type="dxa"/>
            <w:shd w:val="clear" w:color="auto" w:fill="auto"/>
            <w:noWrap/>
            <w:vAlign w:val="bottom"/>
            <w:hideMark/>
          </w:tcPr>
          <w:p w14:paraId="1A26F379" w14:textId="349794A3"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NKINDKL1</w:t>
            </w:r>
          </w:p>
        </w:tc>
        <w:tc>
          <w:tcPr>
            <w:tcW w:w="5252" w:type="dxa"/>
            <w:shd w:val="clear" w:color="auto" w:fill="auto"/>
            <w:noWrap/>
            <w:vAlign w:val="bottom"/>
            <w:hideMark/>
          </w:tcPr>
          <w:p w14:paraId="63571A7C" w14:textId="362DF20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AANTAL KINDEREN HUISHOUDEN -INDELING</w:t>
            </w:r>
          </w:p>
        </w:tc>
        <w:tc>
          <w:tcPr>
            <w:tcW w:w="870" w:type="dxa"/>
            <w:shd w:val="clear" w:color="auto" w:fill="auto"/>
            <w:noWrap/>
            <w:vAlign w:val="bottom"/>
            <w:hideMark/>
          </w:tcPr>
          <w:p w14:paraId="1F9FE35C"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53E211DE"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7581C467" w14:textId="77777777" w:rsidTr="00D86743">
        <w:trPr>
          <w:trHeight w:val="225"/>
        </w:trPr>
        <w:tc>
          <w:tcPr>
            <w:tcW w:w="318" w:type="dxa"/>
            <w:shd w:val="clear" w:color="auto" w:fill="auto"/>
            <w:noWrap/>
            <w:vAlign w:val="bottom"/>
            <w:hideMark/>
          </w:tcPr>
          <w:p w14:paraId="47ED4EBA"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28</w:t>
            </w:r>
          </w:p>
        </w:tc>
        <w:tc>
          <w:tcPr>
            <w:tcW w:w="2185" w:type="dxa"/>
            <w:shd w:val="clear" w:color="auto" w:fill="auto"/>
            <w:noWrap/>
            <w:vAlign w:val="bottom"/>
            <w:hideMark/>
          </w:tcPr>
          <w:p w14:paraId="75F20032"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OPLACT</w:t>
            </w:r>
          </w:p>
        </w:tc>
        <w:tc>
          <w:tcPr>
            <w:tcW w:w="5252" w:type="dxa"/>
            <w:shd w:val="clear" w:color="auto" w:fill="auto"/>
            <w:noWrap/>
            <w:vAlign w:val="bottom"/>
            <w:hideMark/>
          </w:tcPr>
          <w:p w14:paraId="5FFE7B11"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ACTUELE OPLEIDING</w:t>
            </w:r>
          </w:p>
        </w:tc>
        <w:tc>
          <w:tcPr>
            <w:tcW w:w="870" w:type="dxa"/>
            <w:shd w:val="clear" w:color="auto" w:fill="auto"/>
            <w:noWrap/>
            <w:vAlign w:val="bottom"/>
            <w:hideMark/>
          </w:tcPr>
          <w:p w14:paraId="40C43396"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41FBD75C"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1616843E" w14:textId="77777777" w:rsidTr="00D86743">
        <w:trPr>
          <w:trHeight w:val="225"/>
        </w:trPr>
        <w:tc>
          <w:tcPr>
            <w:tcW w:w="318" w:type="dxa"/>
            <w:shd w:val="clear" w:color="auto" w:fill="auto"/>
            <w:noWrap/>
            <w:vAlign w:val="bottom"/>
            <w:hideMark/>
          </w:tcPr>
          <w:p w14:paraId="0E589769"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29</w:t>
            </w:r>
          </w:p>
        </w:tc>
        <w:tc>
          <w:tcPr>
            <w:tcW w:w="2185" w:type="dxa"/>
            <w:shd w:val="clear" w:color="auto" w:fill="auto"/>
            <w:noWrap/>
            <w:vAlign w:val="bottom"/>
            <w:hideMark/>
          </w:tcPr>
          <w:p w14:paraId="77B55183"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OPLGENOT</w:t>
            </w:r>
          </w:p>
        </w:tc>
        <w:tc>
          <w:tcPr>
            <w:tcW w:w="5252" w:type="dxa"/>
            <w:shd w:val="clear" w:color="auto" w:fill="auto"/>
            <w:noWrap/>
            <w:vAlign w:val="bottom"/>
            <w:hideMark/>
          </w:tcPr>
          <w:p w14:paraId="0204FB8A"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OPLEIDING HOOGST GEVOLGD</w:t>
            </w:r>
          </w:p>
        </w:tc>
        <w:tc>
          <w:tcPr>
            <w:tcW w:w="870" w:type="dxa"/>
            <w:shd w:val="clear" w:color="auto" w:fill="auto"/>
            <w:noWrap/>
            <w:vAlign w:val="bottom"/>
            <w:hideMark/>
          </w:tcPr>
          <w:p w14:paraId="143294CF"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73837B1A"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6AE4AB09" w14:textId="77777777" w:rsidTr="00D86743">
        <w:trPr>
          <w:trHeight w:val="225"/>
        </w:trPr>
        <w:tc>
          <w:tcPr>
            <w:tcW w:w="318" w:type="dxa"/>
            <w:shd w:val="clear" w:color="auto" w:fill="auto"/>
            <w:noWrap/>
            <w:vAlign w:val="bottom"/>
            <w:hideMark/>
          </w:tcPr>
          <w:p w14:paraId="78DBF24C"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30</w:t>
            </w:r>
          </w:p>
        </w:tc>
        <w:tc>
          <w:tcPr>
            <w:tcW w:w="2185" w:type="dxa"/>
            <w:shd w:val="clear" w:color="auto" w:fill="auto"/>
            <w:noWrap/>
            <w:vAlign w:val="bottom"/>
            <w:hideMark/>
          </w:tcPr>
          <w:p w14:paraId="28EB3B28"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OPLGENOT_HKW</w:t>
            </w:r>
          </w:p>
        </w:tc>
        <w:tc>
          <w:tcPr>
            <w:tcW w:w="5252" w:type="dxa"/>
            <w:shd w:val="clear" w:color="auto" w:fill="auto"/>
            <w:noWrap/>
            <w:vAlign w:val="bottom"/>
            <w:hideMark/>
          </w:tcPr>
          <w:p w14:paraId="63493696"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OPLEIDING HOOGST GEVOLGD HOOFDKOSTWINNER</w:t>
            </w:r>
          </w:p>
        </w:tc>
        <w:tc>
          <w:tcPr>
            <w:tcW w:w="870" w:type="dxa"/>
            <w:shd w:val="clear" w:color="auto" w:fill="auto"/>
            <w:noWrap/>
            <w:vAlign w:val="bottom"/>
            <w:hideMark/>
          </w:tcPr>
          <w:p w14:paraId="0ABFF628"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015311F6"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0DADF1A4" w14:textId="77777777" w:rsidTr="00D86743">
        <w:trPr>
          <w:trHeight w:val="225"/>
        </w:trPr>
        <w:tc>
          <w:tcPr>
            <w:tcW w:w="318" w:type="dxa"/>
            <w:shd w:val="clear" w:color="auto" w:fill="auto"/>
            <w:noWrap/>
            <w:vAlign w:val="bottom"/>
            <w:hideMark/>
          </w:tcPr>
          <w:p w14:paraId="6182599A"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31</w:t>
            </w:r>
          </w:p>
        </w:tc>
        <w:tc>
          <w:tcPr>
            <w:tcW w:w="2185" w:type="dxa"/>
            <w:shd w:val="clear" w:color="auto" w:fill="auto"/>
            <w:noWrap/>
            <w:vAlign w:val="bottom"/>
            <w:hideMark/>
          </w:tcPr>
          <w:p w14:paraId="60B44C86"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OPLVOLT</w:t>
            </w:r>
          </w:p>
        </w:tc>
        <w:tc>
          <w:tcPr>
            <w:tcW w:w="5252" w:type="dxa"/>
            <w:shd w:val="clear" w:color="auto" w:fill="auto"/>
            <w:noWrap/>
            <w:vAlign w:val="bottom"/>
            <w:hideMark/>
          </w:tcPr>
          <w:p w14:paraId="7FE899E0"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OPLEIDING HOOGST VOLTOOID</w:t>
            </w:r>
          </w:p>
        </w:tc>
        <w:tc>
          <w:tcPr>
            <w:tcW w:w="870" w:type="dxa"/>
            <w:shd w:val="clear" w:color="auto" w:fill="auto"/>
            <w:noWrap/>
            <w:vAlign w:val="bottom"/>
            <w:hideMark/>
          </w:tcPr>
          <w:p w14:paraId="1964277B"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324B4BF6"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19B8C3E5" w14:textId="77777777" w:rsidTr="00D86743">
        <w:trPr>
          <w:trHeight w:val="225"/>
        </w:trPr>
        <w:tc>
          <w:tcPr>
            <w:tcW w:w="318" w:type="dxa"/>
            <w:shd w:val="clear" w:color="auto" w:fill="auto"/>
            <w:noWrap/>
            <w:vAlign w:val="bottom"/>
            <w:hideMark/>
          </w:tcPr>
          <w:p w14:paraId="651BC8D0"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32</w:t>
            </w:r>
          </w:p>
        </w:tc>
        <w:tc>
          <w:tcPr>
            <w:tcW w:w="2185" w:type="dxa"/>
            <w:shd w:val="clear" w:color="auto" w:fill="auto"/>
            <w:noWrap/>
            <w:vAlign w:val="bottom"/>
            <w:hideMark/>
          </w:tcPr>
          <w:p w14:paraId="75F3C227"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OPLVOLT_HKW</w:t>
            </w:r>
          </w:p>
        </w:tc>
        <w:tc>
          <w:tcPr>
            <w:tcW w:w="5252" w:type="dxa"/>
            <w:shd w:val="clear" w:color="auto" w:fill="auto"/>
            <w:noWrap/>
            <w:vAlign w:val="bottom"/>
            <w:hideMark/>
          </w:tcPr>
          <w:p w14:paraId="236C5645"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OPLEIDING HOOGST VOLTOOID HOOFDKOSTWINNER</w:t>
            </w:r>
          </w:p>
        </w:tc>
        <w:tc>
          <w:tcPr>
            <w:tcW w:w="870" w:type="dxa"/>
            <w:shd w:val="clear" w:color="auto" w:fill="auto"/>
            <w:noWrap/>
            <w:vAlign w:val="bottom"/>
            <w:hideMark/>
          </w:tcPr>
          <w:p w14:paraId="0E365189"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54E2BEA6"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24454374" w14:textId="77777777" w:rsidTr="00D86743">
        <w:trPr>
          <w:trHeight w:val="225"/>
        </w:trPr>
        <w:tc>
          <w:tcPr>
            <w:tcW w:w="318" w:type="dxa"/>
            <w:shd w:val="clear" w:color="auto" w:fill="auto"/>
            <w:noWrap/>
            <w:vAlign w:val="bottom"/>
            <w:hideMark/>
          </w:tcPr>
          <w:p w14:paraId="603FD6A5"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33</w:t>
            </w:r>
          </w:p>
        </w:tc>
        <w:tc>
          <w:tcPr>
            <w:tcW w:w="2185" w:type="dxa"/>
            <w:shd w:val="clear" w:color="auto" w:fill="auto"/>
            <w:noWrap/>
            <w:vAlign w:val="bottom"/>
            <w:hideMark/>
          </w:tcPr>
          <w:p w14:paraId="0C1A6976"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PCNUMGEM</w:t>
            </w:r>
          </w:p>
        </w:tc>
        <w:tc>
          <w:tcPr>
            <w:tcW w:w="5252" w:type="dxa"/>
            <w:shd w:val="clear" w:color="auto" w:fill="auto"/>
            <w:noWrap/>
            <w:vAlign w:val="bottom"/>
            <w:hideMark/>
          </w:tcPr>
          <w:p w14:paraId="6C4C8E75"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POSTCODE NUMERIEK EN GEMEENTECODE</w:t>
            </w:r>
          </w:p>
        </w:tc>
        <w:tc>
          <w:tcPr>
            <w:tcW w:w="870" w:type="dxa"/>
            <w:shd w:val="clear" w:color="auto" w:fill="auto"/>
            <w:noWrap/>
            <w:vAlign w:val="bottom"/>
            <w:hideMark/>
          </w:tcPr>
          <w:p w14:paraId="5002205B"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7CA014A7"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044138BC" w14:textId="77777777" w:rsidTr="00D86743">
        <w:trPr>
          <w:trHeight w:val="225"/>
        </w:trPr>
        <w:tc>
          <w:tcPr>
            <w:tcW w:w="318" w:type="dxa"/>
            <w:shd w:val="clear" w:color="auto" w:fill="auto"/>
            <w:noWrap/>
            <w:vAlign w:val="bottom"/>
            <w:hideMark/>
          </w:tcPr>
          <w:p w14:paraId="10398B7D"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34</w:t>
            </w:r>
          </w:p>
        </w:tc>
        <w:tc>
          <w:tcPr>
            <w:tcW w:w="2185" w:type="dxa"/>
            <w:shd w:val="clear" w:color="auto" w:fill="auto"/>
            <w:noWrap/>
            <w:vAlign w:val="bottom"/>
            <w:hideMark/>
          </w:tcPr>
          <w:p w14:paraId="0AA905CB"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PROVINCIE</w:t>
            </w:r>
          </w:p>
        </w:tc>
        <w:tc>
          <w:tcPr>
            <w:tcW w:w="5252" w:type="dxa"/>
            <w:shd w:val="clear" w:color="auto" w:fill="auto"/>
            <w:noWrap/>
            <w:vAlign w:val="bottom"/>
            <w:hideMark/>
          </w:tcPr>
          <w:p w14:paraId="114FE5E3"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CBS PROVINCIECODE</w:t>
            </w:r>
          </w:p>
        </w:tc>
        <w:tc>
          <w:tcPr>
            <w:tcW w:w="870" w:type="dxa"/>
            <w:shd w:val="clear" w:color="auto" w:fill="auto"/>
            <w:noWrap/>
            <w:vAlign w:val="bottom"/>
            <w:hideMark/>
          </w:tcPr>
          <w:p w14:paraId="4132DE3A"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578429B7"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727F3EE6" w14:textId="77777777" w:rsidTr="00D86743">
        <w:trPr>
          <w:trHeight w:val="225"/>
        </w:trPr>
        <w:tc>
          <w:tcPr>
            <w:tcW w:w="318" w:type="dxa"/>
            <w:shd w:val="clear" w:color="auto" w:fill="auto"/>
            <w:noWrap/>
            <w:vAlign w:val="bottom"/>
            <w:hideMark/>
          </w:tcPr>
          <w:p w14:paraId="552A4350"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35</w:t>
            </w:r>
          </w:p>
        </w:tc>
        <w:tc>
          <w:tcPr>
            <w:tcW w:w="2185" w:type="dxa"/>
            <w:shd w:val="clear" w:color="auto" w:fill="auto"/>
            <w:noWrap/>
            <w:vAlign w:val="bottom"/>
            <w:hideMark/>
          </w:tcPr>
          <w:p w14:paraId="516524AF"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RELHKW</w:t>
            </w:r>
          </w:p>
        </w:tc>
        <w:tc>
          <w:tcPr>
            <w:tcW w:w="5252" w:type="dxa"/>
            <w:shd w:val="clear" w:color="auto" w:fill="auto"/>
            <w:noWrap/>
            <w:vAlign w:val="bottom"/>
            <w:hideMark/>
          </w:tcPr>
          <w:p w14:paraId="303D3880"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RELATIE TOT HOOFDKOSTWINNER HUISHOUDEN</w:t>
            </w:r>
          </w:p>
        </w:tc>
        <w:tc>
          <w:tcPr>
            <w:tcW w:w="870" w:type="dxa"/>
            <w:shd w:val="clear" w:color="auto" w:fill="auto"/>
            <w:noWrap/>
            <w:vAlign w:val="bottom"/>
            <w:hideMark/>
          </w:tcPr>
          <w:p w14:paraId="37AD41B2"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0CBE102D"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5CD27732" w14:textId="77777777" w:rsidTr="00D86743">
        <w:trPr>
          <w:trHeight w:val="225"/>
        </w:trPr>
        <w:tc>
          <w:tcPr>
            <w:tcW w:w="318" w:type="dxa"/>
            <w:shd w:val="clear" w:color="auto" w:fill="auto"/>
            <w:noWrap/>
            <w:vAlign w:val="bottom"/>
            <w:hideMark/>
          </w:tcPr>
          <w:p w14:paraId="169CF25F"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36</w:t>
            </w:r>
          </w:p>
        </w:tc>
        <w:tc>
          <w:tcPr>
            <w:tcW w:w="2185" w:type="dxa"/>
            <w:shd w:val="clear" w:color="auto" w:fill="auto"/>
            <w:noWrap/>
            <w:vAlign w:val="bottom"/>
            <w:hideMark/>
          </w:tcPr>
          <w:p w14:paraId="1E0AE0E2"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RELHKW2_13PLUS</w:t>
            </w:r>
          </w:p>
        </w:tc>
        <w:tc>
          <w:tcPr>
            <w:tcW w:w="5252" w:type="dxa"/>
            <w:shd w:val="clear" w:color="auto" w:fill="auto"/>
            <w:noWrap/>
            <w:vAlign w:val="bottom"/>
            <w:hideMark/>
          </w:tcPr>
          <w:p w14:paraId="226204B0"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RELATIE TOT HOOFDKOSTWINNER HUISHOUDEN 13-PLUS</w:t>
            </w:r>
          </w:p>
        </w:tc>
        <w:tc>
          <w:tcPr>
            <w:tcW w:w="870" w:type="dxa"/>
            <w:shd w:val="clear" w:color="auto" w:fill="auto"/>
            <w:noWrap/>
            <w:vAlign w:val="bottom"/>
            <w:hideMark/>
          </w:tcPr>
          <w:p w14:paraId="255A8B76"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1DA4F833"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5BADD72B" w14:textId="77777777" w:rsidTr="00D86743">
        <w:trPr>
          <w:trHeight w:val="225"/>
        </w:trPr>
        <w:tc>
          <w:tcPr>
            <w:tcW w:w="318" w:type="dxa"/>
            <w:shd w:val="clear" w:color="auto" w:fill="auto"/>
            <w:noWrap/>
            <w:vAlign w:val="bottom"/>
            <w:hideMark/>
          </w:tcPr>
          <w:p w14:paraId="11339B9F"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37</w:t>
            </w:r>
          </w:p>
        </w:tc>
        <w:tc>
          <w:tcPr>
            <w:tcW w:w="2185" w:type="dxa"/>
            <w:shd w:val="clear" w:color="auto" w:fill="auto"/>
            <w:noWrap/>
            <w:vAlign w:val="bottom"/>
            <w:hideMark/>
          </w:tcPr>
          <w:p w14:paraId="03E5F02B" w14:textId="1BAAD4F5"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SEC</w:t>
            </w:r>
          </w:p>
        </w:tc>
        <w:tc>
          <w:tcPr>
            <w:tcW w:w="5252" w:type="dxa"/>
            <w:shd w:val="clear" w:color="auto" w:fill="auto"/>
            <w:noWrap/>
            <w:vAlign w:val="bottom"/>
            <w:hideMark/>
          </w:tcPr>
          <w:p w14:paraId="273B4716" w14:textId="03B86963"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 xml:space="preserve">SOCIAAL-ECONOMISCHE CATEGORIE </w:t>
            </w:r>
          </w:p>
        </w:tc>
        <w:tc>
          <w:tcPr>
            <w:tcW w:w="870" w:type="dxa"/>
            <w:shd w:val="clear" w:color="auto" w:fill="auto"/>
            <w:noWrap/>
            <w:vAlign w:val="bottom"/>
            <w:hideMark/>
          </w:tcPr>
          <w:p w14:paraId="2822E9F1"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5E7578F2" w14:textId="77777777" w:rsidR="00531C38" w:rsidRPr="00531C38" w:rsidRDefault="00531C38" w:rsidP="00531C38">
            <w:pPr>
              <w:jc w:val="center"/>
              <w:rPr>
                <w:rFonts w:ascii="Arial" w:hAnsi="Arial" w:cs="Arial"/>
                <w:color w:val="000000"/>
                <w:sz w:val="16"/>
                <w:szCs w:val="16"/>
                <w:lang w:eastAsia="nl-NL"/>
              </w:rPr>
            </w:pPr>
          </w:p>
        </w:tc>
      </w:tr>
      <w:tr w:rsidR="00531C38" w:rsidRPr="00531C38" w14:paraId="6AE53CD9" w14:textId="77777777" w:rsidTr="00D86743">
        <w:trPr>
          <w:trHeight w:val="225"/>
        </w:trPr>
        <w:tc>
          <w:tcPr>
            <w:tcW w:w="318" w:type="dxa"/>
            <w:shd w:val="clear" w:color="auto" w:fill="auto"/>
            <w:noWrap/>
            <w:vAlign w:val="bottom"/>
            <w:hideMark/>
          </w:tcPr>
          <w:p w14:paraId="3724851B"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38</w:t>
            </w:r>
          </w:p>
        </w:tc>
        <w:tc>
          <w:tcPr>
            <w:tcW w:w="2185" w:type="dxa"/>
            <w:shd w:val="clear" w:color="auto" w:fill="auto"/>
            <w:noWrap/>
            <w:vAlign w:val="bottom"/>
            <w:hideMark/>
          </w:tcPr>
          <w:p w14:paraId="0F1339A6" w14:textId="54AFBF26"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SEC_HKW</w:t>
            </w:r>
          </w:p>
        </w:tc>
        <w:tc>
          <w:tcPr>
            <w:tcW w:w="5252" w:type="dxa"/>
            <w:shd w:val="clear" w:color="auto" w:fill="auto"/>
            <w:noWrap/>
            <w:vAlign w:val="bottom"/>
            <w:hideMark/>
          </w:tcPr>
          <w:p w14:paraId="6F974ACD" w14:textId="7544F9E1"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SOCIAAL-ECONOMISCHE CATEGORIE  HOOFDKOSTWINNER</w:t>
            </w:r>
          </w:p>
        </w:tc>
        <w:tc>
          <w:tcPr>
            <w:tcW w:w="870" w:type="dxa"/>
            <w:shd w:val="clear" w:color="auto" w:fill="auto"/>
            <w:noWrap/>
            <w:vAlign w:val="bottom"/>
            <w:hideMark/>
          </w:tcPr>
          <w:p w14:paraId="1A1D8ED7" w14:textId="77777777" w:rsidR="00531C38" w:rsidRPr="00531C38" w:rsidRDefault="00531C38" w:rsidP="00531C38">
            <w:pPr>
              <w:jc w:val="center"/>
              <w:rPr>
                <w:rFonts w:ascii="Arial" w:hAnsi="Arial" w:cs="Arial"/>
                <w:color w:val="000000"/>
                <w:sz w:val="16"/>
                <w:szCs w:val="16"/>
                <w:lang w:eastAsia="nl-NL"/>
              </w:rPr>
            </w:pPr>
          </w:p>
        </w:tc>
        <w:tc>
          <w:tcPr>
            <w:tcW w:w="870" w:type="dxa"/>
            <w:shd w:val="clear" w:color="auto" w:fill="auto"/>
            <w:noWrap/>
            <w:vAlign w:val="bottom"/>
            <w:hideMark/>
          </w:tcPr>
          <w:p w14:paraId="7AFD8506"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59F703A9" w14:textId="77777777" w:rsidTr="00D86743">
        <w:trPr>
          <w:trHeight w:val="225"/>
        </w:trPr>
        <w:tc>
          <w:tcPr>
            <w:tcW w:w="318" w:type="dxa"/>
            <w:shd w:val="clear" w:color="auto" w:fill="auto"/>
            <w:noWrap/>
            <w:vAlign w:val="bottom"/>
            <w:hideMark/>
          </w:tcPr>
          <w:p w14:paraId="775C52D4"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39</w:t>
            </w:r>
          </w:p>
        </w:tc>
        <w:tc>
          <w:tcPr>
            <w:tcW w:w="2185" w:type="dxa"/>
            <w:shd w:val="clear" w:color="auto" w:fill="auto"/>
            <w:noWrap/>
            <w:vAlign w:val="bottom"/>
            <w:hideMark/>
          </w:tcPr>
          <w:p w14:paraId="2BE294EA" w14:textId="72332E36"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SOCKLAS</w:t>
            </w:r>
          </w:p>
        </w:tc>
        <w:tc>
          <w:tcPr>
            <w:tcW w:w="5252" w:type="dxa"/>
            <w:shd w:val="clear" w:color="auto" w:fill="auto"/>
            <w:noWrap/>
            <w:vAlign w:val="bottom"/>
            <w:hideMark/>
          </w:tcPr>
          <w:p w14:paraId="2E779F43"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SOCIALE KLASSE GOUDEN STANDAARD</w:t>
            </w:r>
          </w:p>
        </w:tc>
        <w:tc>
          <w:tcPr>
            <w:tcW w:w="870" w:type="dxa"/>
            <w:shd w:val="clear" w:color="auto" w:fill="auto"/>
            <w:noWrap/>
            <w:vAlign w:val="bottom"/>
            <w:hideMark/>
          </w:tcPr>
          <w:p w14:paraId="3E25A767"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459400FF"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49750A27" w14:textId="77777777" w:rsidTr="00D86743">
        <w:trPr>
          <w:trHeight w:val="225"/>
        </w:trPr>
        <w:tc>
          <w:tcPr>
            <w:tcW w:w="318" w:type="dxa"/>
            <w:shd w:val="clear" w:color="auto" w:fill="auto"/>
            <w:noWrap/>
            <w:vAlign w:val="bottom"/>
            <w:hideMark/>
          </w:tcPr>
          <w:p w14:paraId="7454601B"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40</w:t>
            </w:r>
          </w:p>
        </w:tc>
        <w:tc>
          <w:tcPr>
            <w:tcW w:w="2185" w:type="dxa"/>
            <w:shd w:val="clear" w:color="auto" w:fill="auto"/>
            <w:noWrap/>
            <w:vAlign w:val="bottom"/>
            <w:hideMark/>
          </w:tcPr>
          <w:p w14:paraId="63F7D35C"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STEDGEM</w:t>
            </w:r>
          </w:p>
        </w:tc>
        <w:tc>
          <w:tcPr>
            <w:tcW w:w="5252" w:type="dxa"/>
            <w:shd w:val="clear" w:color="auto" w:fill="auto"/>
            <w:noWrap/>
            <w:vAlign w:val="bottom"/>
            <w:hideMark/>
          </w:tcPr>
          <w:p w14:paraId="35744B76"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STEDELIJKHEIDSGRAAD GEMEENTE</w:t>
            </w:r>
          </w:p>
        </w:tc>
        <w:tc>
          <w:tcPr>
            <w:tcW w:w="870" w:type="dxa"/>
            <w:shd w:val="clear" w:color="auto" w:fill="auto"/>
            <w:noWrap/>
            <w:vAlign w:val="bottom"/>
            <w:hideMark/>
          </w:tcPr>
          <w:p w14:paraId="497FBBF1"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4459F0BB"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5FDC26FF" w14:textId="77777777" w:rsidTr="00D86743">
        <w:trPr>
          <w:trHeight w:val="225"/>
        </w:trPr>
        <w:tc>
          <w:tcPr>
            <w:tcW w:w="318" w:type="dxa"/>
            <w:shd w:val="clear" w:color="auto" w:fill="auto"/>
            <w:noWrap/>
            <w:vAlign w:val="bottom"/>
            <w:hideMark/>
          </w:tcPr>
          <w:p w14:paraId="2A135A4D"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41</w:t>
            </w:r>
          </w:p>
        </w:tc>
        <w:tc>
          <w:tcPr>
            <w:tcW w:w="2185" w:type="dxa"/>
            <w:shd w:val="clear" w:color="auto" w:fill="auto"/>
            <w:noWrap/>
            <w:vAlign w:val="bottom"/>
            <w:hideMark/>
          </w:tcPr>
          <w:p w14:paraId="437C1789"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STEDPCNUM</w:t>
            </w:r>
          </w:p>
        </w:tc>
        <w:tc>
          <w:tcPr>
            <w:tcW w:w="5252" w:type="dxa"/>
            <w:shd w:val="clear" w:color="auto" w:fill="auto"/>
            <w:noWrap/>
            <w:vAlign w:val="bottom"/>
            <w:hideMark/>
          </w:tcPr>
          <w:p w14:paraId="0A9FBB43"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STEDELIJKHEIDSGRAAD POSTCODE NUMERIEK</w:t>
            </w:r>
          </w:p>
        </w:tc>
        <w:tc>
          <w:tcPr>
            <w:tcW w:w="870" w:type="dxa"/>
            <w:shd w:val="clear" w:color="auto" w:fill="auto"/>
            <w:noWrap/>
            <w:vAlign w:val="bottom"/>
            <w:hideMark/>
          </w:tcPr>
          <w:p w14:paraId="2CDFC0AC" w14:textId="77777777" w:rsidR="00531C38" w:rsidRPr="00531C38" w:rsidRDefault="00531C38" w:rsidP="00531C38">
            <w:pPr>
              <w:jc w:val="center"/>
              <w:rPr>
                <w:rFonts w:ascii="Arial" w:hAnsi="Arial" w:cs="Arial"/>
                <w:color w:val="000000"/>
                <w:sz w:val="16"/>
                <w:szCs w:val="16"/>
                <w:lang w:eastAsia="nl-NL"/>
              </w:rPr>
            </w:pPr>
          </w:p>
        </w:tc>
        <w:tc>
          <w:tcPr>
            <w:tcW w:w="870" w:type="dxa"/>
            <w:shd w:val="clear" w:color="auto" w:fill="auto"/>
            <w:noWrap/>
            <w:vAlign w:val="bottom"/>
            <w:hideMark/>
          </w:tcPr>
          <w:p w14:paraId="1EEF5D54"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411820AD" w14:textId="77777777" w:rsidTr="00D86743">
        <w:trPr>
          <w:trHeight w:val="225"/>
        </w:trPr>
        <w:tc>
          <w:tcPr>
            <w:tcW w:w="318" w:type="dxa"/>
            <w:shd w:val="clear" w:color="auto" w:fill="auto"/>
            <w:noWrap/>
            <w:vAlign w:val="bottom"/>
            <w:hideMark/>
          </w:tcPr>
          <w:p w14:paraId="173378B7"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43</w:t>
            </w:r>
          </w:p>
        </w:tc>
        <w:tc>
          <w:tcPr>
            <w:tcW w:w="2185" w:type="dxa"/>
            <w:shd w:val="clear" w:color="auto" w:fill="auto"/>
            <w:noWrap/>
            <w:vAlign w:val="bottom"/>
            <w:hideMark/>
          </w:tcPr>
          <w:p w14:paraId="2CAAB243" w14:textId="3080C906"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WELSTAND</w:t>
            </w:r>
          </w:p>
        </w:tc>
        <w:tc>
          <w:tcPr>
            <w:tcW w:w="5252" w:type="dxa"/>
            <w:shd w:val="clear" w:color="auto" w:fill="auto"/>
            <w:noWrap/>
            <w:vAlign w:val="bottom"/>
            <w:hideMark/>
          </w:tcPr>
          <w:p w14:paraId="2B858D82"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WELSTAND GOUDEN STANDAARD</w:t>
            </w:r>
          </w:p>
        </w:tc>
        <w:tc>
          <w:tcPr>
            <w:tcW w:w="870" w:type="dxa"/>
            <w:shd w:val="clear" w:color="auto" w:fill="auto"/>
            <w:noWrap/>
            <w:vAlign w:val="bottom"/>
            <w:hideMark/>
          </w:tcPr>
          <w:p w14:paraId="3D926D8C"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35816BFA"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r w:rsidR="00531C38" w:rsidRPr="00531C38" w14:paraId="77F2593A" w14:textId="77777777" w:rsidTr="00D86743">
        <w:trPr>
          <w:trHeight w:val="225"/>
        </w:trPr>
        <w:tc>
          <w:tcPr>
            <w:tcW w:w="318" w:type="dxa"/>
            <w:shd w:val="clear" w:color="auto" w:fill="auto"/>
            <w:noWrap/>
            <w:vAlign w:val="bottom"/>
            <w:hideMark/>
          </w:tcPr>
          <w:p w14:paraId="55AA51EE" w14:textId="77777777" w:rsidR="00531C38" w:rsidRPr="00531C38" w:rsidRDefault="00531C38" w:rsidP="00531C38">
            <w:pPr>
              <w:jc w:val="right"/>
              <w:rPr>
                <w:rFonts w:ascii="Arial" w:hAnsi="Arial" w:cs="Arial"/>
                <w:color w:val="000000"/>
                <w:sz w:val="16"/>
                <w:szCs w:val="16"/>
                <w:lang w:eastAsia="nl-NL"/>
              </w:rPr>
            </w:pPr>
            <w:r w:rsidRPr="00531C38">
              <w:rPr>
                <w:rFonts w:ascii="Arial" w:hAnsi="Arial" w:cs="Arial"/>
                <w:color w:val="000000"/>
                <w:sz w:val="16"/>
                <w:szCs w:val="16"/>
                <w:lang w:eastAsia="nl-NL"/>
              </w:rPr>
              <w:t>44</w:t>
            </w:r>
          </w:p>
        </w:tc>
        <w:tc>
          <w:tcPr>
            <w:tcW w:w="2185" w:type="dxa"/>
            <w:shd w:val="clear" w:color="auto" w:fill="auto"/>
            <w:noWrap/>
            <w:vAlign w:val="bottom"/>
            <w:hideMark/>
          </w:tcPr>
          <w:p w14:paraId="02160370"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WOONSIT</w:t>
            </w:r>
          </w:p>
        </w:tc>
        <w:tc>
          <w:tcPr>
            <w:tcW w:w="5252" w:type="dxa"/>
            <w:shd w:val="clear" w:color="auto" w:fill="auto"/>
            <w:noWrap/>
            <w:vAlign w:val="bottom"/>
            <w:hideMark/>
          </w:tcPr>
          <w:p w14:paraId="218E895A" w14:textId="77777777" w:rsidR="00531C38" w:rsidRPr="00531C38" w:rsidRDefault="00531C38" w:rsidP="00531C38">
            <w:pPr>
              <w:rPr>
                <w:rFonts w:ascii="Arial" w:hAnsi="Arial" w:cs="Arial"/>
                <w:color w:val="000000"/>
                <w:sz w:val="16"/>
                <w:szCs w:val="16"/>
                <w:lang w:eastAsia="nl-NL"/>
              </w:rPr>
            </w:pPr>
            <w:r w:rsidRPr="00531C38">
              <w:rPr>
                <w:rFonts w:ascii="Arial" w:hAnsi="Arial" w:cs="Arial"/>
                <w:color w:val="000000"/>
                <w:sz w:val="16"/>
                <w:szCs w:val="16"/>
                <w:lang w:eastAsia="nl-NL"/>
              </w:rPr>
              <w:t>HUUR/KOOPWONING</w:t>
            </w:r>
          </w:p>
        </w:tc>
        <w:tc>
          <w:tcPr>
            <w:tcW w:w="870" w:type="dxa"/>
            <w:shd w:val="clear" w:color="auto" w:fill="auto"/>
            <w:noWrap/>
            <w:vAlign w:val="bottom"/>
            <w:hideMark/>
          </w:tcPr>
          <w:p w14:paraId="7437F4DF"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c>
          <w:tcPr>
            <w:tcW w:w="870" w:type="dxa"/>
            <w:shd w:val="clear" w:color="auto" w:fill="auto"/>
            <w:noWrap/>
            <w:vAlign w:val="bottom"/>
            <w:hideMark/>
          </w:tcPr>
          <w:p w14:paraId="21BA022E" w14:textId="77777777" w:rsidR="00531C38" w:rsidRPr="00531C38" w:rsidRDefault="00531C38" w:rsidP="00531C38">
            <w:pPr>
              <w:jc w:val="center"/>
              <w:rPr>
                <w:rFonts w:ascii="Arial" w:hAnsi="Arial" w:cs="Arial"/>
                <w:color w:val="000000"/>
                <w:sz w:val="16"/>
                <w:szCs w:val="16"/>
                <w:lang w:eastAsia="nl-NL"/>
              </w:rPr>
            </w:pPr>
            <w:r w:rsidRPr="00531C38">
              <w:rPr>
                <w:rFonts w:ascii="Arial" w:hAnsi="Arial" w:cs="Arial"/>
                <w:color w:val="000000"/>
                <w:sz w:val="16"/>
                <w:szCs w:val="16"/>
                <w:lang w:eastAsia="nl-NL"/>
              </w:rPr>
              <w:t>x</w:t>
            </w:r>
          </w:p>
        </w:tc>
      </w:tr>
    </w:tbl>
    <w:p w14:paraId="275600F4" w14:textId="77777777" w:rsidR="00531C38" w:rsidRDefault="00531C38">
      <w:pPr>
        <w:rPr>
          <w:rFonts w:ascii="Arial" w:hAnsi="Arial" w:cs="Arial"/>
          <w:sz w:val="20"/>
        </w:rPr>
      </w:pPr>
    </w:p>
    <w:p w14:paraId="296F6649" w14:textId="77777777" w:rsidR="00531C38" w:rsidRDefault="00531C38">
      <w:pPr>
        <w:rPr>
          <w:rFonts w:ascii="Arial" w:hAnsi="Arial" w:cs="Arial"/>
          <w:sz w:val="20"/>
        </w:rPr>
      </w:pPr>
    </w:p>
    <w:p w14:paraId="31B3C999" w14:textId="77777777" w:rsidR="00942B3A" w:rsidRPr="00BA7B02" w:rsidRDefault="00942B3A">
      <w:pPr>
        <w:pStyle w:val="Kop2"/>
        <w:rPr>
          <w:sz w:val="24"/>
        </w:rPr>
      </w:pPr>
      <w:r w:rsidRPr="00BA7B02">
        <w:rPr>
          <w:sz w:val="24"/>
        </w:rPr>
        <w:t>Verschillen in populatie-aantallen</w:t>
      </w:r>
    </w:p>
    <w:p w14:paraId="5949CC92" w14:textId="77777777" w:rsidR="00942B3A" w:rsidRDefault="00942B3A">
      <w:pPr>
        <w:rPr>
          <w:rFonts w:ascii="Arial" w:hAnsi="Arial" w:cs="Arial"/>
          <w:sz w:val="20"/>
        </w:rPr>
      </w:pPr>
    </w:p>
    <w:p w14:paraId="7F39DCA5" w14:textId="77777777" w:rsidR="00942B3A" w:rsidRDefault="00942B3A">
      <w:pPr>
        <w:rPr>
          <w:rFonts w:ascii="Arial" w:hAnsi="Arial" w:cs="Arial"/>
          <w:sz w:val="20"/>
        </w:rPr>
      </w:pPr>
      <w:r>
        <w:rPr>
          <w:rFonts w:ascii="Arial" w:hAnsi="Arial" w:cs="Arial"/>
          <w:sz w:val="20"/>
        </w:rPr>
        <w:t xml:space="preserve">Bij de Gouden Standaard gaat het om </w:t>
      </w:r>
      <w:r>
        <w:rPr>
          <w:rFonts w:ascii="Arial" w:hAnsi="Arial" w:cs="Arial"/>
          <w:sz w:val="20"/>
          <w:u w:val="single"/>
        </w:rPr>
        <w:t>particuliere</w:t>
      </w:r>
      <w:r>
        <w:rPr>
          <w:rFonts w:ascii="Arial" w:hAnsi="Arial" w:cs="Arial"/>
          <w:sz w:val="20"/>
        </w:rPr>
        <w:t xml:space="preserve"> huishoudens en personen levend in </w:t>
      </w:r>
      <w:r>
        <w:rPr>
          <w:rFonts w:ascii="Arial" w:hAnsi="Arial" w:cs="Arial"/>
          <w:sz w:val="20"/>
          <w:u w:val="single"/>
        </w:rPr>
        <w:t>particuliere</w:t>
      </w:r>
      <w:r>
        <w:rPr>
          <w:rFonts w:ascii="Arial" w:hAnsi="Arial" w:cs="Arial"/>
          <w:sz w:val="20"/>
        </w:rPr>
        <w:t xml:space="preserve"> huishoudens, dus exclusief de institutionele bevolking en personen zonder vast woon- of verblijfadres.</w:t>
      </w:r>
    </w:p>
    <w:p w14:paraId="69D29D73" w14:textId="77777777" w:rsidR="00942B3A" w:rsidRDefault="00942B3A">
      <w:pPr>
        <w:rPr>
          <w:rFonts w:ascii="Arial" w:hAnsi="Arial" w:cs="Arial"/>
          <w:sz w:val="20"/>
        </w:rPr>
      </w:pPr>
    </w:p>
    <w:p w14:paraId="4FEF3A30" w14:textId="403C9231" w:rsidR="00942B3A" w:rsidRDefault="00942B3A">
      <w:pPr>
        <w:pStyle w:val="Plattetekst"/>
      </w:pPr>
      <w:r>
        <w:t>De data van de Gouden Standaard zijn afkomstig uit verschillende bronnen, waaronder de ‘Enquête Beroepsbevolking (EBB)’ en de registerbestanden (</w:t>
      </w:r>
      <w:r w:rsidR="00FF00E9">
        <w:t>BRP</w:t>
      </w:r>
      <w:r>
        <w:t xml:space="preserve"> e.d.). Voor een overzicht van de gebruikte bronnen, wordt verwezen naar het document </w:t>
      </w:r>
      <w:r w:rsidRPr="00FD35F3">
        <w:t>‘</w:t>
      </w:r>
      <w:hyperlink r:id="rId9" w:history="1">
        <w:r w:rsidRPr="00FD35F3">
          <w:rPr>
            <w:rStyle w:val="Hyperlink"/>
          </w:rPr>
          <w:t>Bronnen</w:t>
        </w:r>
      </w:hyperlink>
      <w:r w:rsidRPr="00FD35F3">
        <w:t>’</w:t>
      </w:r>
      <w:r>
        <w:t>. De data uit deze bronnen kunnen iets van elkaar verschillen. Ook kunnen de gegevens afkomstig van de Gouden Standaard iets afwijken van de gegevens van CBS Statline.</w:t>
      </w:r>
    </w:p>
    <w:p w14:paraId="2798357B" w14:textId="77777777" w:rsidR="00942B3A" w:rsidRDefault="00942B3A">
      <w:pPr>
        <w:rPr>
          <w:rFonts w:ascii="Arial" w:hAnsi="Arial" w:cs="Arial"/>
          <w:sz w:val="20"/>
        </w:rPr>
      </w:pPr>
    </w:p>
    <w:p w14:paraId="154874B2" w14:textId="2C4835B9" w:rsidR="00942B3A" w:rsidRDefault="00FF00E9">
      <w:pPr>
        <w:rPr>
          <w:rFonts w:ascii="Arial" w:hAnsi="Arial" w:cs="Arial"/>
          <w:sz w:val="20"/>
        </w:rPr>
      </w:pPr>
      <w:r>
        <w:rPr>
          <w:rFonts w:ascii="Arial" w:hAnsi="Arial" w:cs="Arial"/>
          <w:sz w:val="20"/>
        </w:rPr>
        <w:t>I</w:t>
      </w:r>
      <w:r w:rsidR="00942B3A">
        <w:rPr>
          <w:rFonts w:ascii="Arial" w:hAnsi="Arial" w:cs="Arial"/>
          <w:sz w:val="20"/>
        </w:rPr>
        <w:t xml:space="preserve">n de Gouden Standaard </w:t>
      </w:r>
      <w:r>
        <w:rPr>
          <w:rFonts w:ascii="Arial" w:hAnsi="Arial" w:cs="Arial"/>
          <w:sz w:val="20"/>
        </w:rPr>
        <w:t xml:space="preserve">kunnen </w:t>
      </w:r>
      <w:r w:rsidR="00942B3A">
        <w:rPr>
          <w:rFonts w:ascii="Arial" w:hAnsi="Arial" w:cs="Arial"/>
          <w:sz w:val="20"/>
        </w:rPr>
        <w:t>binnen dezelfde bron verschillen ontstaan door afrondingen. Deze afrondingen zijn geboden vanwege statistische beveiliging in verband met onthullingsrisico's. Het CBS is verplicht in verband met afspraken die gemaakt zijn met registratiehouders die de integrale bestanden leveren</w:t>
      </w:r>
      <w:r w:rsidR="00B47A5F">
        <w:rPr>
          <w:rFonts w:ascii="Arial" w:hAnsi="Arial" w:cs="Arial"/>
          <w:sz w:val="20"/>
        </w:rPr>
        <w:t>, om doorbreking van de anonimiteit onmoge</w:t>
      </w:r>
      <w:r w:rsidR="00232B38">
        <w:rPr>
          <w:rFonts w:ascii="Arial" w:hAnsi="Arial" w:cs="Arial"/>
          <w:sz w:val="20"/>
        </w:rPr>
        <w:t>l</w:t>
      </w:r>
      <w:r w:rsidR="00B47A5F">
        <w:rPr>
          <w:rFonts w:ascii="Arial" w:hAnsi="Arial" w:cs="Arial"/>
          <w:sz w:val="20"/>
        </w:rPr>
        <w:t>ijk te maken</w:t>
      </w:r>
      <w:r w:rsidR="00942B3A">
        <w:rPr>
          <w:rFonts w:ascii="Arial" w:hAnsi="Arial" w:cs="Arial"/>
          <w:sz w:val="20"/>
        </w:rPr>
        <w:t xml:space="preserve">. </w:t>
      </w:r>
      <w:r w:rsidR="00B47A5F">
        <w:rPr>
          <w:rFonts w:ascii="Arial" w:hAnsi="Arial" w:cs="Arial"/>
          <w:sz w:val="20"/>
        </w:rPr>
        <w:t>Daarom zijn r</w:t>
      </w:r>
      <w:r w:rsidR="00942B3A">
        <w:rPr>
          <w:rFonts w:ascii="Arial" w:hAnsi="Arial" w:cs="Arial"/>
          <w:sz w:val="20"/>
        </w:rPr>
        <w:t>egistertabellen op tientallen</w:t>
      </w:r>
      <w:r>
        <w:rPr>
          <w:rFonts w:ascii="Arial" w:hAnsi="Arial" w:cs="Arial"/>
          <w:sz w:val="20"/>
        </w:rPr>
        <w:t xml:space="preserve"> en enquêtetabellen op honderdtallen </w:t>
      </w:r>
      <w:r w:rsidR="00942B3A">
        <w:rPr>
          <w:rFonts w:ascii="Arial" w:hAnsi="Arial" w:cs="Arial"/>
          <w:sz w:val="20"/>
        </w:rPr>
        <w:t>afgerond. Hoe gedetailleerder de tabel hoe groter over het algemeen de afrondingsverschillen zullen zijn.</w:t>
      </w:r>
    </w:p>
    <w:p w14:paraId="17B18F4F" w14:textId="77777777" w:rsidR="00942B3A" w:rsidRDefault="00942B3A">
      <w:pPr>
        <w:rPr>
          <w:rFonts w:ascii="Arial" w:hAnsi="Arial" w:cs="Arial"/>
          <w:sz w:val="20"/>
        </w:rPr>
      </w:pPr>
    </w:p>
    <w:p w14:paraId="11D3777C" w14:textId="77777777" w:rsidR="00942B3A" w:rsidRDefault="00942B3A">
      <w:pPr>
        <w:rPr>
          <w:rFonts w:ascii="Arial" w:hAnsi="Arial" w:cs="Arial"/>
          <w:sz w:val="20"/>
        </w:rPr>
      </w:pPr>
      <w:r>
        <w:rPr>
          <w:rFonts w:ascii="Arial" w:hAnsi="Arial" w:cs="Arial"/>
          <w:sz w:val="20"/>
        </w:rPr>
        <w:t>VOORBEELD:</w:t>
      </w:r>
    </w:p>
    <w:p w14:paraId="789B82D8" w14:textId="5D5AB0A1" w:rsidR="00942B3A" w:rsidRDefault="00942B3A">
      <w:pPr>
        <w:rPr>
          <w:rFonts w:ascii="Arial" w:hAnsi="Arial" w:cs="Arial"/>
          <w:sz w:val="20"/>
        </w:rPr>
      </w:pPr>
      <w:r w:rsidRPr="00526276">
        <w:rPr>
          <w:rFonts w:ascii="Arial" w:hAnsi="Arial" w:cs="Arial"/>
          <w:sz w:val="20"/>
        </w:rPr>
        <w:t xml:space="preserve">Tabel 1 uit de </w:t>
      </w:r>
      <w:r w:rsidR="00FF00E9">
        <w:rPr>
          <w:rFonts w:ascii="Arial" w:hAnsi="Arial" w:cs="Arial"/>
          <w:sz w:val="20"/>
        </w:rPr>
        <w:t>map</w:t>
      </w:r>
      <w:r w:rsidRPr="00526276">
        <w:rPr>
          <w:rFonts w:ascii="Arial" w:hAnsi="Arial" w:cs="Arial"/>
          <w:sz w:val="20"/>
        </w:rPr>
        <w:t xml:space="preserve"> ‘Register</w:t>
      </w:r>
      <w:r w:rsidR="007E3931">
        <w:rPr>
          <w:rFonts w:ascii="Arial" w:hAnsi="Arial" w:cs="Arial"/>
          <w:sz w:val="20"/>
        </w:rPr>
        <w:t xml:space="preserve"> </w:t>
      </w:r>
      <w:r w:rsidRPr="00526276">
        <w:rPr>
          <w:rFonts w:ascii="Arial" w:hAnsi="Arial" w:cs="Arial"/>
          <w:sz w:val="20"/>
        </w:rPr>
        <w:t>person</w:t>
      </w:r>
      <w:r w:rsidR="007E3931">
        <w:rPr>
          <w:rFonts w:ascii="Arial" w:hAnsi="Arial" w:cs="Arial"/>
          <w:sz w:val="20"/>
        </w:rPr>
        <w:t xml:space="preserve">en </w:t>
      </w:r>
      <w:r w:rsidRPr="00526276">
        <w:rPr>
          <w:rFonts w:ascii="Arial" w:hAnsi="Arial" w:cs="Arial"/>
          <w:sz w:val="20"/>
        </w:rPr>
        <w:t xml:space="preserve">(RP)’ bevat de variabele ‘numerieke postcode’ en is daardoor zeer gedetailleerd: </w:t>
      </w:r>
      <w:r w:rsidR="00CE6F27">
        <w:rPr>
          <w:rFonts w:ascii="Arial" w:hAnsi="Arial" w:cs="Arial"/>
          <w:sz w:val="20"/>
        </w:rPr>
        <w:t>bijna</w:t>
      </w:r>
      <w:r w:rsidR="00376CD7">
        <w:rPr>
          <w:rFonts w:ascii="Arial" w:hAnsi="Arial" w:cs="Arial"/>
          <w:sz w:val="20"/>
        </w:rPr>
        <w:t xml:space="preserve"> </w:t>
      </w:r>
      <w:r w:rsidR="002741C0" w:rsidRPr="0063086C">
        <w:rPr>
          <w:rFonts w:ascii="Arial" w:hAnsi="Arial" w:cs="Arial"/>
          <w:sz w:val="20"/>
        </w:rPr>
        <w:t>4</w:t>
      </w:r>
      <w:r w:rsidR="00CE6F27">
        <w:rPr>
          <w:rFonts w:ascii="Arial" w:hAnsi="Arial" w:cs="Arial"/>
          <w:sz w:val="20"/>
        </w:rPr>
        <w:t>43</w:t>
      </w:r>
      <w:r w:rsidRPr="0063086C">
        <w:rPr>
          <w:rFonts w:ascii="Arial" w:hAnsi="Arial" w:cs="Arial"/>
          <w:sz w:val="20"/>
        </w:rPr>
        <w:t xml:space="preserve"> duizend regels. Indien</w:t>
      </w:r>
      <w:r w:rsidRPr="00526276">
        <w:rPr>
          <w:rFonts w:ascii="Arial" w:hAnsi="Arial" w:cs="Arial"/>
          <w:sz w:val="20"/>
        </w:rPr>
        <w:t xml:space="preserve"> een frequentietabel wordt gedraaid, dan komt de som </w:t>
      </w:r>
      <w:r w:rsidRPr="00B10417">
        <w:rPr>
          <w:rFonts w:ascii="Arial" w:hAnsi="Arial" w:cs="Arial"/>
          <w:sz w:val="20"/>
        </w:rPr>
        <w:t>lager uit dan het o</w:t>
      </w:r>
      <w:r w:rsidR="00B34A6D">
        <w:rPr>
          <w:rFonts w:ascii="Arial" w:hAnsi="Arial" w:cs="Arial"/>
          <w:sz w:val="20"/>
        </w:rPr>
        <w:t xml:space="preserve">fficiële aantal. </w:t>
      </w:r>
      <w:r w:rsidRPr="00B10417">
        <w:rPr>
          <w:rFonts w:ascii="Arial" w:hAnsi="Arial" w:cs="Arial"/>
          <w:sz w:val="20"/>
        </w:rPr>
        <w:t>Deze tabel is zo gedetailleerd</w:t>
      </w:r>
      <w:r w:rsidRPr="00526276">
        <w:rPr>
          <w:rFonts w:ascii="Arial" w:hAnsi="Arial" w:cs="Arial"/>
          <w:sz w:val="20"/>
        </w:rPr>
        <w:t xml:space="preserve"> dat er heel veel gevallen zijn van cellen met geen, 1, 2, 3 of 4 waarnemingen. Deze vallen bij afronding op tientallen allemaal weg.</w:t>
      </w:r>
    </w:p>
    <w:p w14:paraId="00F79E85" w14:textId="77777777" w:rsidR="00942B3A" w:rsidRDefault="00942B3A">
      <w:pPr>
        <w:rPr>
          <w:rFonts w:ascii="Arial" w:hAnsi="Arial" w:cs="Arial"/>
          <w:sz w:val="20"/>
        </w:rPr>
      </w:pPr>
    </w:p>
    <w:p w14:paraId="36890625" w14:textId="77777777" w:rsidR="00942B3A" w:rsidRDefault="00942B3A">
      <w:pPr>
        <w:rPr>
          <w:rFonts w:ascii="Arial" w:hAnsi="Arial" w:cs="Arial"/>
          <w:sz w:val="20"/>
        </w:rPr>
      </w:pPr>
      <w:r>
        <w:rPr>
          <w:rFonts w:ascii="Arial" w:hAnsi="Arial" w:cs="Arial"/>
          <w:sz w:val="20"/>
        </w:rPr>
        <w:t>Indien een bepaalde variabele in meer tabellen staat, kan voor de meest nauwkeurige populatie</w:t>
      </w:r>
      <w:r w:rsidR="0014672F">
        <w:rPr>
          <w:rFonts w:ascii="Arial" w:hAnsi="Arial" w:cs="Arial"/>
          <w:sz w:val="20"/>
        </w:rPr>
        <w:softHyphen/>
      </w:r>
      <w:r>
        <w:rPr>
          <w:rFonts w:ascii="Arial" w:hAnsi="Arial" w:cs="Arial"/>
          <w:sz w:val="20"/>
        </w:rPr>
        <w:t>verdeling het beste de minst gedetailleerde tabel worden gehanteerd. Dan is het effect van afrondings</w:t>
      </w:r>
      <w:r w:rsidR="0014672F">
        <w:rPr>
          <w:rFonts w:ascii="Arial" w:hAnsi="Arial" w:cs="Arial"/>
          <w:sz w:val="20"/>
        </w:rPr>
        <w:softHyphen/>
      </w:r>
      <w:r>
        <w:rPr>
          <w:rFonts w:ascii="Arial" w:hAnsi="Arial" w:cs="Arial"/>
          <w:sz w:val="20"/>
        </w:rPr>
        <w:t>verschillen namelijk het kleinst.</w:t>
      </w:r>
    </w:p>
    <w:p w14:paraId="41BD8B44" w14:textId="77777777" w:rsidR="00942B3A" w:rsidRDefault="00942B3A">
      <w:pPr>
        <w:rPr>
          <w:rFonts w:ascii="Arial" w:hAnsi="Arial" w:cs="Arial"/>
          <w:sz w:val="20"/>
        </w:rPr>
      </w:pPr>
    </w:p>
    <w:p w14:paraId="05791F96" w14:textId="37743C9B" w:rsidR="00CD5D75" w:rsidRPr="00B92162" w:rsidRDefault="00942B3A" w:rsidP="00B92162">
      <w:pPr>
        <w:rPr>
          <w:rFonts w:ascii="Arial" w:hAnsi="Arial" w:cs="Arial"/>
          <w:sz w:val="20"/>
        </w:rPr>
      </w:pPr>
      <w:r>
        <w:rPr>
          <w:rFonts w:ascii="Arial" w:hAnsi="Arial" w:cs="Arial"/>
          <w:sz w:val="20"/>
        </w:rPr>
        <w:t xml:space="preserve">Vanwege bovenstaande verschijnselen wordt aanbevolen uit de Gouden Standaard alleen de </w:t>
      </w:r>
      <w:r>
        <w:rPr>
          <w:rFonts w:ascii="Arial" w:hAnsi="Arial" w:cs="Arial"/>
          <w:sz w:val="20"/>
          <w:u w:val="single"/>
        </w:rPr>
        <w:t>procentuele</w:t>
      </w:r>
      <w:r>
        <w:rPr>
          <w:rFonts w:ascii="Arial" w:hAnsi="Arial" w:cs="Arial"/>
          <w:sz w:val="20"/>
        </w:rPr>
        <w:t xml:space="preserve"> verdelingen te gebruiken (dus geen absolute aantallen) en deze verdeling toe te passen op de meest </w:t>
      </w:r>
      <w:r w:rsidRPr="00B10417">
        <w:rPr>
          <w:rFonts w:ascii="Arial" w:hAnsi="Arial" w:cs="Arial"/>
          <w:sz w:val="20"/>
        </w:rPr>
        <w:t>recente populatie-aantallen uit Statline</w:t>
      </w:r>
      <w:r w:rsidR="00CC4FD9">
        <w:rPr>
          <w:rFonts w:ascii="Arial" w:hAnsi="Arial" w:cs="Arial"/>
          <w:sz w:val="20"/>
        </w:rPr>
        <w:t>.</w:t>
      </w:r>
      <w:r w:rsidR="00466DCA">
        <w:rPr>
          <w:rFonts w:ascii="Arial" w:hAnsi="Arial" w:cs="Arial"/>
          <w:sz w:val="20"/>
        </w:rPr>
        <w:t xml:space="preserve"> Deze ‘Normcijfers’ kunt u ook terugvinden op de </w:t>
      </w:r>
      <w:r w:rsidR="00B92162">
        <w:rPr>
          <w:rFonts w:ascii="Arial" w:hAnsi="Arial" w:cs="Arial"/>
          <w:sz w:val="20"/>
        </w:rPr>
        <w:t>website van Data &amp; Insights Network.</w:t>
      </w:r>
    </w:p>
    <w:p w14:paraId="12BD6F06" w14:textId="77777777" w:rsidR="00531C38" w:rsidRDefault="00531C38">
      <w:pPr>
        <w:pStyle w:val="Plattetekst"/>
      </w:pPr>
    </w:p>
    <w:p w14:paraId="7E26973C" w14:textId="77777777" w:rsidR="00741E15" w:rsidRDefault="00741E15">
      <w:pPr>
        <w:rPr>
          <w:rFonts w:ascii="Arial" w:hAnsi="Arial" w:cs="Arial"/>
          <w:b/>
          <w:bCs/>
        </w:rPr>
      </w:pPr>
      <w:r>
        <w:br w:type="page"/>
      </w:r>
    </w:p>
    <w:p w14:paraId="0858EF22" w14:textId="5131CA31" w:rsidR="00942B3A" w:rsidRPr="00BA7B02" w:rsidRDefault="00942B3A">
      <w:pPr>
        <w:pStyle w:val="Kop2"/>
        <w:rPr>
          <w:sz w:val="24"/>
        </w:rPr>
      </w:pPr>
      <w:r w:rsidRPr="00BA7B02">
        <w:rPr>
          <w:sz w:val="24"/>
        </w:rPr>
        <w:lastRenderedPageBreak/>
        <w:t>Structuur Gouden Standaard</w:t>
      </w:r>
    </w:p>
    <w:p w14:paraId="56DA966F" w14:textId="77777777" w:rsidR="00942B3A" w:rsidRDefault="00942B3A">
      <w:pPr>
        <w:pStyle w:val="Kop2"/>
        <w:rPr>
          <w:b w:val="0"/>
          <w:bCs w:val="0"/>
        </w:rPr>
      </w:pPr>
    </w:p>
    <w:p w14:paraId="1ACA0B2D" w14:textId="5353B489" w:rsidR="00942B3A" w:rsidRDefault="00942B3A">
      <w:pPr>
        <w:rPr>
          <w:rFonts w:ascii="Arial" w:hAnsi="Arial" w:cs="Arial"/>
          <w:sz w:val="20"/>
        </w:rPr>
      </w:pPr>
      <w:r>
        <w:rPr>
          <w:rFonts w:ascii="Arial" w:hAnsi="Arial" w:cs="Arial"/>
          <w:sz w:val="20"/>
        </w:rPr>
        <w:t>Met behulp van de Gouden Standaard kan een groot aantal tabellen worden gemaakt. Deze tabellen zijn toegankelijk via SPSS-bestanden</w:t>
      </w:r>
      <w:r w:rsidR="00FF00E9">
        <w:rPr>
          <w:rFonts w:ascii="Arial" w:hAnsi="Arial" w:cs="Arial"/>
          <w:sz w:val="20"/>
        </w:rPr>
        <w:t xml:space="preserve">, welke </w:t>
      </w:r>
      <w:r>
        <w:rPr>
          <w:rFonts w:ascii="Arial" w:hAnsi="Arial" w:cs="Arial"/>
          <w:sz w:val="20"/>
        </w:rPr>
        <w:t xml:space="preserve">zijn verdeeld in 4 </w:t>
      </w:r>
      <w:r w:rsidR="00FF00E9">
        <w:rPr>
          <w:rFonts w:ascii="Arial" w:hAnsi="Arial" w:cs="Arial"/>
          <w:sz w:val="20"/>
        </w:rPr>
        <w:t>mappen</w:t>
      </w:r>
      <w:r>
        <w:rPr>
          <w:rFonts w:ascii="Arial" w:hAnsi="Arial" w:cs="Arial"/>
          <w:sz w:val="20"/>
        </w:rPr>
        <w:t>:</w:t>
      </w:r>
    </w:p>
    <w:p w14:paraId="3BE0DF08" w14:textId="77777777" w:rsidR="00B47A5F" w:rsidRDefault="00B47A5F">
      <w:pPr>
        <w:rPr>
          <w:rFonts w:ascii="Arial" w:hAnsi="Arial" w:cs="Arial"/>
          <w:sz w:val="20"/>
        </w:rPr>
      </w:pPr>
    </w:p>
    <w:p w14:paraId="3CD90C73" w14:textId="77777777" w:rsidR="00942B3A" w:rsidRPr="003A5192" w:rsidRDefault="00942B3A">
      <w:pPr>
        <w:numPr>
          <w:ilvl w:val="0"/>
          <w:numId w:val="3"/>
        </w:numPr>
        <w:rPr>
          <w:rFonts w:ascii="Arial" w:hAnsi="Arial" w:cs="Arial"/>
          <w:sz w:val="20"/>
        </w:rPr>
      </w:pPr>
      <w:r w:rsidRPr="003A5192">
        <w:rPr>
          <w:rFonts w:ascii="Arial" w:hAnsi="Arial" w:cs="Arial"/>
          <w:sz w:val="20"/>
        </w:rPr>
        <w:t>Enquête</w:t>
      </w:r>
      <w:r w:rsidR="008150E1" w:rsidRPr="003A5192">
        <w:rPr>
          <w:rFonts w:ascii="Arial" w:hAnsi="Arial" w:cs="Arial"/>
          <w:sz w:val="20"/>
        </w:rPr>
        <w:t xml:space="preserve"> </w:t>
      </w:r>
      <w:r w:rsidRPr="003A5192">
        <w:rPr>
          <w:rFonts w:ascii="Arial" w:hAnsi="Arial" w:cs="Arial"/>
          <w:sz w:val="20"/>
        </w:rPr>
        <w:t>huishouden</w:t>
      </w:r>
      <w:r w:rsidR="008150E1" w:rsidRPr="003A5192">
        <w:rPr>
          <w:rFonts w:ascii="Arial" w:hAnsi="Arial" w:cs="Arial"/>
          <w:sz w:val="20"/>
        </w:rPr>
        <w:t xml:space="preserve">s </w:t>
      </w:r>
      <w:r w:rsidRPr="003A5192">
        <w:rPr>
          <w:rFonts w:ascii="Arial" w:hAnsi="Arial" w:cs="Arial"/>
          <w:sz w:val="20"/>
        </w:rPr>
        <w:t>(EH)</w:t>
      </w:r>
    </w:p>
    <w:p w14:paraId="6DBF69BF" w14:textId="77777777" w:rsidR="00942B3A" w:rsidRPr="003A5192" w:rsidRDefault="00942B3A">
      <w:pPr>
        <w:numPr>
          <w:ilvl w:val="0"/>
          <w:numId w:val="3"/>
        </w:numPr>
        <w:rPr>
          <w:rFonts w:ascii="Arial" w:hAnsi="Arial" w:cs="Arial"/>
          <w:sz w:val="20"/>
        </w:rPr>
      </w:pPr>
      <w:r w:rsidRPr="003A5192">
        <w:rPr>
          <w:rFonts w:ascii="Arial" w:hAnsi="Arial" w:cs="Arial"/>
          <w:sz w:val="20"/>
        </w:rPr>
        <w:t>Enquête</w:t>
      </w:r>
      <w:r w:rsidR="008150E1" w:rsidRPr="003A5192">
        <w:rPr>
          <w:rFonts w:ascii="Arial" w:hAnsi="Arial" w:cs="Arial"/>
          <w:sz w:val="20"/>
        </w:rPr>
        <w:t xml:space="preserve"> </w:t>
      </w:r>
      <w:r w:rsidRPr="003A5192">
        <w:rPr>
          <w:rFonts w:ascii="Arial" w:hAnsi="Arial" w:cs="Arial"/>
          <w:sz w:val="20"/>
        </w:rPr>
        <w:t>person</w:t>
      </w:r>
      <w:r w:rsidR="008150E1" w:rsidRPr="003A5192">
        <w:rPr>
          <w:rFonts w:ascii="Arial" w:hAnsi="Arial" w:cs="Arial"/>
          <w:sz w:val="20"/>
        </w:rPr>
        <w:t xml:space="preserve">en </w:t>
      </w:r>
      <w:r w:rsidRPr="003A5192">
        <w:rPr>
          <w:rFonts w:ascii="Arial" w:hAnsi="Arial" w:cs="Arial"/>
          <w:sz w:val="20"/>
        </w:rPr>
        <w:t>(EP)</w:t>
      </w:r>
    </w:p>
    <w:p w14:paraId="6348B9A6" w14:textId="77777777" w:rsidR="00942B3A" w:rsidRPr="003A5192" w:rsidRDefault="00942B3A">
      <w:pPr>
        <w:numPr>
          <w:ilvl w:val="0"/>
          <w:numId w:val="3"/>
        </w:numPr>
        <w:rPr>
          <w:rFonts w:ascii="Arial" w:hAnsi="Arial" w:cs="Arial"/>
          <w:sz w:val="20"/>
        </w:rPr>
      </w:pPr>
      <w:r w:rsidRPr="003A5192">
        <w:rPr>
          <w:rFonts w:ascii="Arial" w:hAnsi="Arial" w:cs="Arial"/>
          <w:sz w:val="20"/>
        </w:rPr>
        <w:t>Register</w:t>
      </w:r>
      <w:r w:rsidR="008150E1" w:rsidRPr="003A5192">
        <w:rPr>
          <w:rFonts w:ascii="Arial" w:hAnsi="Arial" w:cs="Arial"/>
          <w:sz w:val="20"/>
        </w:rPr>
        <w:t xml:space="preserve"> </w:t>
      </w:r>
      <w:r w:rsidRPr="003A5192">
        <w:rPr>
          <w:rFonts w:ascii="Arial" w:hAnsi="Arial" w:cs="Arial"/>
          <w:sz w:val="20"/>
        </w:rPr>
        <w:t>huishouden</w:t>
      </w:r>
      <w:r w:rsidR="008150E1" w:rsidRPr="003A5192">
        <w:rPr>
          <w:rFonts w:ascii="Arial" w:hAnsi="Arial" w:cs="Arial"/>
          <w:sz w:val="20"/>
        </w:rPr>
        <w:t xml:space="preserve">s </w:t>
      </w:r>
      <w:r w:rsidRPr="003A5192">
        <w:rPr>
          <w:rFonts w:ascii="Arial" w:hAnsi="Arial" w:cs="Arial"/>
          <w:sz w:val="20"/>
        </w:rPr>
        <w:t>(RH)</w:t>
      </w:r>
    </w:p>
    <w:p w14:paraId="7806F97B" w14:textId="77777777" w:rsidR="00942B3A" w:rsidRPr="003A5192" w:rsidRDefault="00942B3A">
      <w:pPr>
        <w:numPr>
          <w:ilvl w:val="0"/>
          <w:numId w:val="3"/>
        </w:numPr>
        <w:rPr>
          <w:rFonts w:ascii="Arial" w:hAnsi="Arial" w:cs="Arial"/>
          <w:sz w:val="20"/>
        </w:rPr>
      </w:pPr>
      <w:r w:rsidRPr="003A5192">
        <w:rPr>
          <w:rFonts w:ascii="Arial" w:hAnsi="Arial" w:cs="Arial"/>
          <w:sz w:val="20"/>
        </w:rPr>
        <w:t>Register</w:t>
      </w:r>
      <w:r w:rsidR="008150E1" w:rsidRPr="003A5192">
        <w:rPr>
          <w:rFonts w:ascii="Arial" w:hAnsi="Arial" w:cs="Arial"/>
          <w:sz w:val="20"/>
        </w:rPr>
        <w:t xml:space="preserve"> </w:t>
      </w:r>
      <w:r w:rsidRPr="003A5192">
        <w:rPr>
          <w:rFonts w:ascii="Arial" w:hAnsi="Arial" w:cs="Arial"/>
          <w:sz w:val="20"/>
        </w:rPr>
        <w:t>person</w:t>
      </w:r>
      <w:r w:rsidR="008150E1" w:rsidRPr="003A5192">
        <w:rPr>
          <w:rFonts w:ascii="Arial" w:hAnsi="Arial" w:cs="Arial"/>
          <w:sz w:val="20"/>
        </w:rPr>
        <w:t xml:space="preserve">en </w:t>
      </w:r>
      <w:r w:rsidRPr="003A5192">
        <w:rPr>
          <w:rFonts w:ascii="Arial" w:hAnsi="Arial" w:cs="Arial"/>
          <w:sz w:val="20"/>
        </w:rPr>
        <w:t>(RP)</w:t>
      </w:r>
    </w:p>
    <w:p w14:paraId="3E9DDE44" w14:textId="77777777" w:rsidR="00B66614" w:rsidRDefault="00B66614">
      <w:pPr>
        <w:rPr>
          <w:rFonts w:ascii="Arial" w:hAnsi="Arial" w:cs="Arial"/>
          <w:sz w:val="20"/>
        </w:rPr>
      </w:pPr>
    </w:p>
    <w:p w14:paraId="4964B6D6" w14:textId="77A6B770" w:rsidR="00942B3A" w:rsidRDefault="00942B3A">
      <w:pPr>
        <w:rPr>
          <w:rFonts w:ascii="Arial" w:hAnsi="Arial" w:cs="Arial"/>
          <w:sz w:val="20"/>
        </w:rPr>
      </w:pPr>
      <w:r>
        <w:rPr>
          <w:rFonts w:ascii="Arial" w:hAnsi="Arial" w:cs="Arial"/>
          <w:sz w:val="20"/>
        </w:rPr>
        <w:t xml:space="preserve">In </w:t>
      </w:r>
      <w:r w:rsidR="00BB4E0C">
        <w:rPr>
          <w:rFonts w:ascii="Arial" w:hAnsi="Arial" w:cs="Arial"/>
          <w:sz w:val="20"/>
        </w:rPr>
        <w:t>elk</w:t>
      </w:r>
      <w:r w:rsidR="003A5192">
        <w:rPr>
          <w:rFonts w:ascii="Arial" w:hAnsi="Arial" w:cs="Arial"/>
          <w:sz w:val="20"/>
        </w:rPr>
        <w:t xml:space="preserve">e </w:t>
      </w:r>
      <w:r w:rsidR="00FF00E9">
        <w:rPr>
          <w:rFonts w:ascii="Arial" w:hAnsi="Arial" w:cs="Arial"/>
          <w:sz w:val="20"/>
        </w:rPr>
        <w:t>map</w:t>
      </w:r>
      <w:r w:rsidR="003A5192">
        <w:rPr>
          <w:rFonts w:ascii="Arial" w:hAnsi="Arial" w:cs="Arial"/>
          <w:sz w:val="20"/>
        </w:rPr>
        <w:t xml:space="preserve"> staat een</w:t>
      </w:r>
      <w:r>
        <w:rPr>
          <w:rFonts w:ascii="Arial" w:hAnsi="Arial" w:cs="Arial"/>
          <w:sz w:val="20"/>
        </w:rPr>
        <w:t xml:space="preserve"> Excel-bestand </w:t>
      </w:r>
      <w:r w:rsidR="003A5192">
        <w:rPr>
          <w:rFonts w:ascii="Arial" w:hAnsi="Arial" w:cs="Arial"/>
          <w:sz w:val="20"/>
        </w:rPr>
        <w:t xml:space="preserve">met daarin </w:t>
      </w:r>
      <w:r>
        <w:rPr>
          <w:rFonts w:ascii="Arial" w:hAnsi="Arial" w:cs="Arial"/>
          <w:sz w:val="20"/>
        </w:rPr>
        <w:t>een overzicht van de inhoud van de SPSS-bestanden en de rechte tellingen v</w:t>
      </w:r>
      <w:r w:rsidR="00BB4E0C">
        <w:rPr>
          <w:rFonts w:ascii="Arial" w:hAnsi="Arial" w:cs="Arial"/>
          <w:sz w:val="20"/>
        </w:rPr>
        <w:t>an de variabelen.</w:t>
      </w:r>
    </w:p>
    <w:p w14:paraId="37C70B4E" w14:textId="77777777" w:rsidR="00942B3A" w:rsidRDefault="00942B3A">
      <w:pPr>
        <w:rPr>
          <w:rFonts w:ascii="Arial" w:hAnsi="Arial" w:cs="Arial"/>
          <w:sz w:val="20"/>
        </w:rPr>
      </w:pPr>
    </w:p>
    <w:p w14:paraId="6A0987D3" w14:textId="77777777" w:rsidR="00942B3A" w:rsidRDefault="00942B3A">
      <w:pPr>
        <w:rPr>
          <w:rFonts w:ascii="Arial" w:hAnsi="Arial" w:cs="Arial"/>
          <w:sz w:val="20"/>
        </w:rPr>
      </w:pPr>
      <w:r>
        <w:rPr>
          <w:rFonts w:ascii="Arial" w:hAnsi="Arial" w:cs="Arial"/>
          <w:sz w:val="20"/>
        </w:rPr>
        <w:t>VOORBEELD:</w:t>
      </w:r>
    </w:p>
    <w:p w14:paraId="0AAC975A" w14:textId="19B9725F" w:rsidR="00942B3A" w:rsidRDefault="00942B3A">
      <w:pPr>
        <w:rPr>
          <w:rFonts w:ascii="Arial" w:hAnsi="Arial" w:cs="Arial"/>
          <w:sz w:val="20"/>
        </w:rPr>
      </w:pPr>
      <w:r>
        <w:rPr>
          <w:rFonts w:ascii="Arial" w:hAnsi="Arial" w:cs="Arial"/>
          <w:sz w:val="20"/>
        </w:rPr>
        <w:t xml:space="preserve">In de </w:t>
      </w:r>
      <w:r w:rsidR="00FF00E9">
        <w:rPr>
          <w:rFonts w:ascii="Arial" w:hAnsi="Arial" w:cs="Arial"/>
          <w:sz w:val="20"/>
        </w:rPr>
        <w:t>map</w:t>
      </w:r>
      <w:r>
        <w:rPr>
          <w:rFonts w:ascii="Arial" w:hAnsi="Arial" w:cs="Arial"/>
          <w:sz w:val="20"/>
        </w:rPr>
        <w:t xml:space="preserve"> ‘Register</w:t>
      </w:r>
      <w:r w:rsidR="008150E1">
        <w:rPr>
          <w:rFonts w:ascii="Arial" w:hAnsi="Arial" w:cs="Arial"/>
          <w:sz w:val="20"/>
        </w:rPr>
        <w:t xml:space="preserve"> </w:t>
      </w:r>
      <w:r>
        <w:rPr>
          <w:rFonts w:ascii="Arial" w:hAnsi="Arial" w:cs="Arial"/>
          <w:sz w:val="20"/>
        </w:rPr>
        <w:t>huishoudens</w:t>
      </w:r>
      <w:r w:rsidR="008150E1">
        <w:rPr>
          <w:rFonts w:ascii="Arial" w:hAnsi="Arial" w:cs="Arial"/>
          <w:sz w:val="20"/>
        </w:rPr>
        <w:t xml:space="preserve"> </w:t>
      </w:r>
      <w:r>
        <w:rPr>
          <w:rFonts w:ascii="Arial" w:hAnsi="Arial" w:cs="Arial"/>
          <w:sz w:val="20"/>
        </w:rPr>
        <w:t xml:space="preserve">(RH)’ staat </w:t>
      </w:r>
      <w:r w:rsidR="003A5192">
        <w:rPr>
          <w:rFonts w:ascii="Arial" w:hAnsi="Arial" w:cs="Arial"/>
          <w:sz w:val="20"/>
        </w:rPr>
        <w:t>een</w:t>
      </w:r>
      <w:r>
        <w:rPr>
          <w:rFonts w:ascii="Arial" w:hAnsi="Arial" w:cs="Arial"/>
          <w:sz w:val="20"/>
        </w:rPr>
        <w:t xml:space="preserve"> Excel-bestand </w:t>
      </w:r>
      <w:r w:rsidR="003A5192">
        <w:rPr>
          <w:rFonts w:ascii="Arial" w:hAnsi="Arial" w:cs="Arial"/>
          <w:sz w:val="20"/>
        </w:rPr>
        <w:t xml:space="preserve">met op het eerste tabblad </w:t>
      </w:r>
      <w:r>
        <w:rPr>
          <w:rFonts w:ascii="Arial" w:hAnsi="Arial" w:cs="Arial"/>
          <w:sz w:val="20"/>
        </w:rPr>
        <w:t>de volgende tabel:</w:t>
      </w:r>
    </w:p>
    <w:p w14:paraId="1A37082D" w14:textId="77777777" w:rsidR="00942B3A" w:rsidRDefault="00942B3A">
      <w:pPr>
        <w:rPr>
          <w:rFonts w:ascii="Arial" w:hAnsi="Arial" w:cs="Arial"/>
          <w:sz w:val="20"/>
        </w:rPr>
      </w:pPr>
    </w:p>
    <w:tbl>
      <w:tblPr>
        <w:tblW w:w="8840" w:type="dxa"/>
        <w:tblInd w:w="55" w:type="dxa"/>
        <w:tblCellMar>
          <w:left w:w="70" w:type="dxa"/>
          <w:right w:w="70" w:type="dxa"/>
        </w:tblCellMar>
        <w:tblLook w:val="04A0" w:firstRow="1" w:lastRow="0" w:firstColumn="1" w:lastColumn="0" w:noHBand="0" w:noVBand="1"/>
      </w:tblPr>
      <w:tblGrid>
        <w:gridCol w:w="1962"/>
        <w:gridCol w:w="4478"/>
        <w:gridCol w:w="345"/>
        <w:gridCol w:w="345"/>
        <w:gridCol w:w="345"/>
        <w:gridCol w:w="345"/>
        <w:gridCol w:w="345"/>
        <w:gridCol w:w="345"/>
        <w:gridCol w:w="345"/>
        <w:gridCol w:w="345"/>
      </w:tblGrid>
      <w:tr w:rsidR="00184B57" w:rsidRPr="00184B57" w14:paraId="115CB813" w14:textId="77777777" w:rsidTr="00184B57">
        <w:trPr>
          <w:trHeight w:val="255"/>
        </w:trPr>
        <w:tc>
          <w:tcPr>
            <w:tcW w:w="6440" w:type="dxa"/>
            <w:gridSpan w:val="2"/>
            <w:tcBorders>
              <w:top w:val="single" w:sz="8" w:space="0" w:color="auto"/>
              <w:left w:val="single" w:sz="8" w:space="0" w:color="auto"/>
              <w:bottom w:val="nil"/>
              <w:right w:val="nil"/>
            </w:tcBorders>
            <w:shd w:val="clear" w:color="auto" w:fill="auto"/>
            <w:noWrap/>
            <w:vAlign w:val="bottom"/>
            <w:hideMark/>
          </w:tcPr>
          <w:p w14:paraId="4C416DD4" w14:textId="77777777" w:rsidR="00184B57" w:rsidRPr="00184B57" w:rsidRDefault="00184B57" w:rsidP="00184B57">
            <w:pPr>
              <w:rPr>
                <w:rFonts w:ascii="Arial" w:hAnsi="Arial" w:cs="Arial"/>
                <w:b/>
                <w:bCs/>
                <w:sz w:val="20"/>
                <w:szCs w:val="20"/>
                <w:lang w:eastAsia="nl-NL"/>
              </w:rPr>
            </w:pPr>
            <w:r w:rsidRPr="00184B57">
              <w:rPr>
                <w:rFonts w:ascii="Arial" w:hAnsi="Arial" w:cs="Arial"/>
                <w:b/>
                <w:bCs/>
                <w:sz w:val="20"/>
                <w:szCs w:val="20"/>
                <w:lang w:eastAsia="nl-NL"/>
              </w:rPr>
              <w:t>Rh: Registervariabelen; huishoudensniveau</w:t>
            </w:r>
          </w:p>
        </w:tc>
        <w:tc>
          <w:tcPr>
            <w:tcW w:w="300" w:type="dxa"/>
            <w:tcBorders>
              <w:top w:val="single" w:sz="8" w:space="0" w:color="auto"/>
              <w:left w:val="single" w:sz="4" w:space="0" w:color="auto"/>
              <w:bottom w:val="nil"/>
              <w:right w:val="nil"/>
            </w:tcBorders>
            <w:shd w:val="clear" w:color="auto" w:fill="auto"/>
            <w:noWrap/>
            <w:vAlign w:val="bottom"/>
            <w:hideMark/>
          </w:tcPr>
          <w:p w14:paraId="051F42CC"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Rh</w:t>
            </w:r>
          </w:p>
        </w:tc>
        <w:tc>
          <w:tcPr>
            <w:tcW w:w="300" w:type="dxa"/>
            <w:tcBorders>
              <w:top w:val="single" w:sz="8" w:space="0" w:color="auto"/>
              <w:left w:val="nil"/>
              <w:bottom w:val="nil"/>
              <w:right w:val="nil"/>
            </w:tcBorders>
            <w:shd w:val="clear" w:color="auto" w:fill="auto"/>
            <w:noWrap/>
            <w:vAlign w:val="bottom"/>
            <w:hideMark/>
          </w:tcPr>
          <w:p w14:paraId="1B524B5A"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Rh</w:t>
            </w:r>
          </w:p>
        </w:tc>
        <w:tc>
          <w:tcPr>
            <w:tcW w:w="300" w:type="dxa"/>
            <w:tcBorders>
              <w:top w:val="single" w:sz="8" w:space="0" w:color="auto"/>
              <w:left w:val="nil"/>
              <w:bottom w:val="nil"/>
              <w:right w:val="nil"/>
            </w:tcBorders>
            <w:shd w:val="clear" w:color="auto" w:fill="auto"/>
            <w:noWrap/>
            <w:vAlign w:val="bottom"/>
            <w:hideMark/>
          </w:tcPr>
          <w:p w14:paraId="3F217ADC"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Rh</w:t>
            </w:r>
          </w:p>
        </w:tc>
        <w:tc>
          <w:tcPr>
            <w:tcW w:w="300" w:type="dxa"/>
            <w:tcBorders>
              <w:top w:val="single" w:sz="8" w:space="0" w:color="auto"/>
              <w:left w:val="nil"/>
              <w:bottom w:val="nil"/>
              <w:right w:val="nil"/>
            </w:tcBorders>
            <w:shd w:val="clear" w:color="auto" w:fill="auto"/>
            <w:noWrap/>
            <w:vAlign w:val="bottom"/>
            <w:hideMark/>
          </w:tcPr>
          <w:p w14:paraId="0273287C"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Rh</w:t>
            </w:r>
          </w:p>
        </w:tc>
        <w:tc>
          <w:tcPr>
            <w:tcW w:w="300" w:type="dxa"/>
            <w:tcBorders>
              <w:top w:val="single" w:sz="8" w:space="0" w:color="auto"/>
              <w:left w:val="nil"/>
              <w:bottom w:val="nil"/>
              <w:right w:val="nil"/>
            </w:tcBorders>
            <w:shd w:val="clear" w:color="auto" w:fill="auto"/>
            <w:noWrap/>
            <w:vAlign w:val="bottom"/>
            <w:hideMark/>
          </w:tcPr>
          <w:p w14:paraId="16E4D95E"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Rh</w:t>
            </w:r>
          </w:p>
        </w:tc>
        <w:tc>
          <w:tcPr>
            <w:tcW w:w="300" w:type="dxa"/>
            <w:tcBorders>
              <w:top w:val="single" w:sz="8" w:space="0" w:color="auto"/>
              <w:left w:val="nil"/>
              <w:bottom w:val="nil"/>
              <w:right w:val="nil"/>
            </w:tcBorders>
            <w:shd w:val="clear" w:color="auto" w:fill="auto"/>
            <w:noWrap/>
            <w:vAlign w:val="bottom"/>
            <w:hideMark/>
          </w:tcPr>
          <w:p w14:paraId="6473A717"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Rh</w:t>
            </w:r>
          </w:p>
        </w:tc>
        <w:tc>
          <w:tcPr>
            <w:tcW w:w="300" w:type="dxa"/>
            <w:tcBorders>
              <w:top w:val="single" w:sz="8" w:space="0" w:color="auto"/>
              <w:left w:val="nil"/>
              <w:bottom w:val="nil"/>
              <w:right w:val="nil"/>
            </w:tcBorders>
            <w:shd w:val="clear" w:color="auto" w:fill="auto"/>
            <w:noWrap/>
            <w:vAlign w:val="bottom"/>
            <w:hideMark/>
          </w:tcPr>
          <w:p w14:paraId="43DE1A30"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Rh</w:t>
            </w:r>
          </w:p>
        </w:tc>
        <w:tc>
          <w:tcPr>
            <w:tcW w:w="300" w:type="dxa"/>
            <w:tcBorders>
              <w:top w:val="single" w:sz="8" w:space="0" w:color="auto"/>
              <w:left w:val="nil"/>
              <w:bottom w:val="nil"/>
              <w:right w:val="single" w:sz="8" w:space="0" w:color="auto"/>
            </w:tcBorders>
            <w:shd w:val="clear" w:color="auto" w:fill="auto"/>
            <w:noWrap/>
            <w:vAlign w:val="bottom"/>
            <w:hideMark/>
          </w:tcPr>
          <w:p w14:paraId="3A9F6E7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Rh</w:t>
            </w:r>
          </w:p>
        </w:tc>
      </w:tr>
      <w:tr w:rsidR="00184B57" w:rsidRPr="00184B57" w14:paraId="76EB88B4"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2D0E6E45" w14:textId="77777777" w:rsidR="00184B57" w:rsidRPr="00184B57" w:rsidRDefault="00184B57" w:rsidP="00184B57">
            <w:pPr>
              <w:rPr>
                <w:rFonts w:ascii="Arial" w:hAnsi="Arial" w:cs="Arial"/>
                <w:b/>
                <w:bCs/>
                <w:sz w:val="20"/>
                <w:szCs w:val="20"/>
                <w:lang w:eastAsia="nl-NL"/>
              </w:rPr>
            </w:pPr>
            <w:r w:rsidRPr="00184B57">
              <w:rPr>
                <w:rFonts w:ascii="Arial" w:hAnsi="Arial" w:cs="Arial"/>
                <w:b/>
                <w:bCs/>
                <w:sz w:val="20"/>
                <w:szCs w:val="20"/>
                <w:lang w:eastAsia="nl-NL"/>
              </w:rPr>
              <w:t> </w:t>
            </w:r>
          </w:p>
        </w:tc>
        <w:tc>
          <w:tcPr>
            <w:tcW w:w="4478" w:type="dxa"/>
            <w:tcBorders>
              <w:top w:val="nil"/>
              <w:left w:val="nil"/>
              <w:bottom w:val="nil"/>
              <w:right w:val="nil"/>
            </w:tcBorders>
            <w:shd w:val="clear" w:color="auto" w:fill="auto"/>
            <w:noWrap/>
            <w:vAlign w:val="bottom"/>
            <w:hideMark/>
          </w:tcPr>
          <w:p w14:paraId="1DA91DD7" w14:textId="77777777" w:rsidR="00184B57" w:rsidRPr="00184B57" w:rsidRDefault="00184B57" w:rsidP="00184B57">
            <w:pPr>
              <w:rPr>
                <w:rFonts w:ascii="Arial" w:hAnsi="Arial" w:cs="Arial"/>
                <w:sz w:val="16"/>
                <w:szCs w:val="16"/>
                <w:lang w:eastAsia="nl-NL"/>
              </w:rPr>
            </w:pPr>
          </w:p>
        </w:tc>
        <w:tc>
          <w:tcPr>
            <w:tcW w:w="300" w:type="dxa"/>
            <w:tcBorders>
              <w:top w:val="nil"/>
              <w:left w:val="single" w:sz="4" w:space="0" w:color="auto"/>
              <w:bottom w:val="single" w:sz="4" w:space="0" w:color="auto"/>
              <w:right w:val="nil"/>
            </w:tcBorders>
            <w:shd w:val="clear" w:color="auto" w:fill="auto"/>
            <w:noWrap/>
            <w:vAlign w:val="bottom"/>
            <w:hideMark/>
          </w:tcPr>
          <w:p w14:paraId="7BEA9399"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1</w:t>
            </w:r>
          </w:p>
        </w:tc>
        <w:tc>
          <w:tcPr>
            <w:tcW w:w="300" w:type="dxa"/>
            <w:tcBorders>
              <w:top w:val="nil"/>
              <w:left w:val="nil"/>
              <w:bottom w:val="single" w:sz="4" w:space="0" w:color="auto"/>
              <w:right w:val="nil"/>
            </w:tcBorders>
            <w:shd w:val="clear" w:color="auto" w:fill="auto"/>
            <w:noWrap/>
            <w:vAlign w:val="bottom"/>
            <w:hideMark/>
          </w:tcPr>
          <w:p w14:paraId="712D5442"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2</w:t>
            </w:r>
          </w:p>
        </w:tc>
        <w:tc>
          <w:tcPr>
            <w:tcW w:w="300" w:type="dxa"/>
            <w:tcBorders>
              <w:top w:val="nil"/>
              <w:left w:val="nil"/>
              <w:bottom w:val="single" w:sz="4" w:space="0" w:color="auto"/>
              <w:right w:val="nil"/>
            </w:tcBorders>
            <w:shd w:val="clear" w:color="auto" w:fill="auto"/>
            <w:noWrap/>
            <w:vAlign w:val="bottom"/>
            <w:hideMark/>
          </w:tcPr>
          <w:p w14:paraId="73065598"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3</w:t>
            </w:r>
          </w:p>
        </w:tc>
        <w:tc>
          <w:tcPr>
            <w:tcW w:w="300" w:type="dxa"/>
            <w:tcBorders>
              <w:top w:val="nil"/>
              <w:left w:val="nil"/>
              <w:bottom w:val="single" w:sz="4" w:space="0" w:color="auto"/>
              <w:right w:val="nil"/>
            </w:tcBorders>
            <w:shd w:val="clear" w:color="auto" w:fill="auto"/>
            <w:noWrap/>
            <w:vAlign w:val="bottom"/>
            <w:hideMark/>
          </w:tcPr>
          <w:p w14:paraId="550E9E88"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4</w:t>
            </w:r>
          </w:p>
        </w:tc>
        <w:tc>
          <w:tcPr>
            <w:tcW w:w="300" w:type="dxa"/>
            <w:tcBorders>
              <w:top w:val="nil"/>
              <w:left w:val="nil"/>
              <w:bottom w:val="single" w:sz="4" w:space="0" w:color="auto"/>
              <w:right w:val="nil"/>
            </w:tcBorders>
            <w:shd w:val="clear" w:color="auto" w:fill="auto"/>
            <w:noWrap/>
            <w:vAlign w:val="bottom"/>
            <w:hideMark/>
          </w:tcPr>
          <w:p w14:paraId="2CE49A0E"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5</w:t>
            </w:r>
          </w:p>
        </w:tc>
        <w:tc>
          <w:tcPr>
            <w:tcW w:w="300" w:type="dxa"/>
            <w:tcBorders>
              <w:top w:val="nil"/>
              <w:left w:val="nil"/>
              <w:bottom w:val="single" w:sz="4" w:space="0" w:color="auto"/>
              <w:right w:val="nil"/>
            </w:tcBorders>
            <w:shd w:val="clear" w:color="auto" w:fill="auto"/>
            <w:noWrap/>
            <w:vAlign w:val="bottom"/>
            <w:hideMark/>
          </w:tcPr>
          <w:p w14:paraId="58F6CBF9"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6</w:t>
            </w:r>
          </w:p>
        </w:tc>
        <w:tc>
          <w:tcPr>
            <w:tcW w:w="300" w:type="dxa"/>
            <w:tcBorders>
              <w:top w:val="nil"/>
              <w:left w:val="nil"/>
              <w:bottom w:val="single" w:sz="4" w:space="0" w:color="auto"/>
              <w:right w:val="nil"/>
            </w:tcBorders>
            <w:shd w:val="clear" w:color="auto" w:fill="auto"/>
            <w:noWrap/>
            <w:vAlign w:val="bottom"/>
            <w:hideMark/>
          </w:tcPr>
          <w:p w14:paraId="0EFBF4D7"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7</w:t>
            </w:r>
          </w:p>
        </w:tc>
        <w:tc>
          <w:tcPr>
            <w:tcW w:w="300" w:type="dxa"/>
            <w:tcBorders>
              <w:top w:val="nil"/>
              <w:left w:val="nil"/>
              <w:bottom w:val="single" w:sz="4" w:space="0" w:color="auto"/>
              <w:right w:val="single" w:sz="8" w:space="0" w:color="auto"/>
            </w:tcBorders>
            <w:shd w:val="clear" w:color="auto" w:fill="auto"/>
            <w:noWrap/>
            <w:vAlign w:val="bottom"/>
            <w:hideMark/>
          </w:tcPr>
          <w:p w14:paraId="72EC865D"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8</w:t>
            </w:r>
          </w:p>
        </w:tc>
      </w:tr>
      <w:tr w:rsidR="00184B57" w:rsidRPr="00184B57" w14:paraId="5F8E8F4B" w14:textId="77777777" w:rsidTr="00184B57">
        <w:trPr>
          <w:trHeight w:val="255"/>
        </w:trPr>
        <w:tc>
          <w:tcPr>
            <w:tcW w:w="1962" w:type="dxa"/>
            <w:tcBorders>
              <w:top w:val="single" w:sz="4" w:space="0" w:color="auto"/>
              <w:left w:val="single" w:sz="8" w:space="0" w:color="auto"/>
              <w:bottom w:val="single" w:sz="4" w:space="0" w:color="auto"/>
              <w:right w:val="nil"/>
            </w:tcBorders>
            <w:shd w:val="clear" w:color="auto" w:fill="auto"/>
            <w:noWrap/>
            <w:vAlign w:val="bottom"/>
            <w:hideMark/>
          </w:tcPr>
          <w:p w14:paraId="44E86963" w14:textId="77777777" w:rsidR="00184B57" w:rsidRPr="00184B57" w:rsidRDefault="00184B57" w:rsidP="00184B57">
            <w:pPr>
              <w:rPr>
                <w:rFonts w:ascii="Arial" w:hAnsi="Arial" w:cs="Arial"/>
                <w:b/>
                <w:bCs/>
                <w:sz w:val="16"/>
                <w:szCs w:val="16"/>
                <w:lang w:eastAsia="nl-NL"/>
              </w:rPr>
            </w:pPr>
            <w:r w:rsidRPr="00184B57">
              <w:rPr>
                <w:rFonts w:ascii="Arial" w:hAnsi="Arial" w:cs="Arial"/>
                <w:b/>
                <w:bCs/>
                <w:sz w:val="16"/>
                <w:szCs w:val="16"/>
                <w:lang w:eastAsia="nl-NL"/>
              </w:rPr>
              <w:t>Naam variabele</w:t>
            </w:r>
          </w:p>
        </w:tc>
        <w:tc>
          <w:tcPr>
            <w:tcW w:w="4478" w:type="dxa"/>
            <w:tcBorders>
              <w:top w:val="single" w:sz="4" w:space="0" w:color="auto"/>
              <w:left w:val="nil"/>
              <w:bottom w:val="single" w:sz="4" w:space="0" w:color="auto"/>
              <w:right w:val="single" w:sz="4" w:space="0" w:color="auto"/>
            </w:tcBorders>
            <w:shd w:val="clear" w:color="auto" w:fill="auto"/>
            <w:noWrap/>
            <w:vAlign w:val="bottom"/>
            <w:hideMark/>
          </w:tcPr>
          <w:p w14:paraId="231FC885" w14:textId="77777777" w:rsidR="00184B57" w:rsidRPr="00184B57" w:rsidRDefault="00184B57" w:rsidP="00184B57">
            <w:pPr>
              <w:rPr>
                <w:rFonts w:ascii="Arial" w:hAnsi="Arial" w:cs="Arial"/>
                <w:b/>
                <w:bCs/>
                <w:sz w:val="16"/>
                <w:szCs w:val="16"/>
                <w:lang w:eastAsia="nl-NL"/>
              </w:rPr>
            </w:pPr>
            <w:r w:rsidRPr="00184B57">
              <w:rPr>
                <w:rFonts w:ascii="Arial" w:hAnsi="Arial" w:cs="Arial"/>
                <w:b/>
                <w:bCs/>
                <w:sz w:val="16"/>
                <w:szCs w:val="16"/>
                <w:lang w:eastAsia="nl-NL"/>
              </w:rPr>
              <w:t>Omschrijving</w:t>
            </w:r>
          </w:p>
        </w:tc>
        <w:tc>
          <w:tcPr>
            <w:tcW w:w="300" w:type="dxa"/>
            <w:tcBorders>
              <w:top w:val="nil"/>
              <w:left w:val="nil"/>
              <w:bottom w:val="single" w:sz="4" w:space="0" w:color="auto"/>
              <w:right w:val="nil"/>
            </w:tcBorders>
            <w:shd w:val="clear" w:color="auto" w:fill="auto"/>
            <w:noWrap/>
            <w:vAlign w:val="bottom"/>
            <w:hideMark/>
          </w:tcPr>
          <w:p w14:paraId="155C49B8"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nil"/>
              <w:right w:val="nil"/>
            </w:tcBorders>
            <w:shd w:val="clear" w:color="auto" w:fill="auto"/>
            <w:noWrap/>
            <w:vAlign w:val="bottom"/>
            <w:hideMark/>
          </w:tcPr>
          <w:p w14:paraId="1084E28D" w14:textId="77777777" w:rsidR="00184B57" w:rsidRPr="00184B57" w:rsidRDefault="00184B57" w:rsidP="00184B57">
            <w:pPr>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54F3F25E" w14:textId="77777777" w:rsidR="00184B57" w:rsidRPr="00184B57" w:rsidRDefault="00184B57" w:rsidP="00184B57">
            <w:pPr>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2DA5F45D" w14:textId="77777777" w:rsidR="00184B57" w:rsidRPr="00184B57" w:rsidRDefault="00184B57" w:rsidP="00184B57">
            <w:pPr>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529C630F" w14:textId="77777777" w:rsidR="00184B57" w:rsidRPr="00184B57" w:rsidRDefault="00184B57" w:rsidP="00184B57">
            <w:pPr>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54911708" w14:textId="77777777" w:rsidR="00184B57" w:rsidRPr="00184B57" w:rsidRDefault="00184B57" w:rsidP="00184B57">
            <w:pPr>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5D2D6CEA" w14:textId="77777777" w:rsidR="00184B57" w:rsidRPr="00184B57" w:rsidRDefault="00184B57" w:rsidP="00184B57">
            <w:pPr>
              <w:rPr>
                <w:rFonts w:ascii="Arial" w:hAnsi="Arial" w:cs="Arial"/>
                <w:sz w:val="16"/>
                <w:szCs w:val="16"/>
                <w:lang w:eastAsia="nl-NL"/>
              </w:rPr>
            </w:pPr>
          </w:p>
        </w:tc>
        <w:tc>
          <w:tcPr>
            <w:tcW w:w="300" w:type="dxa"/>
            <w:tcBorders>
              <w:top w:val="nil"/>
              <w:left w:val="nil"/>
              <w:bottom w:val="nil"/>
              <w:right w:val="single" w:sz="8" w:space="0" w:color="auto"/>
            </w:tcBorders>
            <w:shd w:val="clear" w:color="auto" w:fill="auto"/>
            <w:noWrap/>
            <w:vAlign w:val="bottom"/>
            <w:hideMark/>
          </w:tcPr>
          <w:p w14:paraId="32B83323"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 </w:t>
            </w:r>
          </w:p>
        </w:tc>
      </w:tr>
      <w:tr w:rsidR="00184B57" w:rsidRPr="00184B57" w14:paraId="566D0F03"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7B1C1851"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PCNUMGEM</w:t>
            </w:r>
          </w:p>
        </w:tc>
        <w:tc>
          <w:tcPr>
            <w:tcW w:w="4478" w:type="dxa"/>
            <w:tcBorders>
              <w:top w:val="nil"/>
              <w:left w:val="nil"/>
              <w:bottom w:val="nil"/>
              <w:right w:val="nil"/>
            </w:tcBorders>
            <w:shd w:val="clear" w:color="auto" w:fill="auto"/>
            <w:noWrap/>
            <w:vAlign w:val="bottom"/>
            <w:hideMark/>
          </w:tcPr>
          <w:p w14:paraId="7FDDE717"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POSTCODE NUMERIEK EN GEMEENTECODE</w:t>
            </w:r>
          </w:p>
        </w:tc>
        <w:tc>
          <w:tcPr>
            <w:tcW w:w="300" w:type="dxa"/>
            <w:tcBorders>
              <w:top w:val="nil"/>
              <w:left w:val="single" w:sz="4" w:space="0" w:color="auto"/>
              <w:bottom w:val="nil"/>
              <w:right w:val="nil"/>
            </w:tcBorders>
            <w:shd w:val="clear" w:color="auto" w:fill="auto"/>
            <w:noWrap/>
            <w:vAlign w:val="bottom"/>
            <w:hideMark/>
          </w:tcPr>
          <w:p w14:paraId="7EF74D5F"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1</w:t>
            </w:r>
          </w:p>
        </w:tc>
        <w:tc>
          <w:tcPr>
            <w:tcW w:w="300" w:type="dxa"/>
            <w:tcBorders>
              <w:top w:val="single" w:sz="4" w:space="0" w:color="auto"/>
              <w:left w:val="nil"/>
              <w:bottom w:val="nil"/>
              <w:right w:val="nil"/>
            </w:tcBorders>
            <w:shd w:val="clear" w:color="auto" w:fill="auto"/>
            <w:noWrap/>
            <w:vAlign w:val="bottom"/>
            <w:hideMark/>
          </w:tcPr>
          <w:p w14:paraId="706024A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single" w:sz="4" w:space="0" w:color="auto"/>
              <w:left w:val="nil"/>
              <w:bottom w:val="nil"/>
              <w:right w:val="nil"/>
            </w:tcBorders>
            <w:shd w:val="clear" w:color="auto" w:fill="auto"/>
            <w:noWrap/>
            <w:vAlign w:val="bottom"/>
            <w:hideMark/>
          </w:tcPr>
          <w:p w14:paraId="336A1CB7"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single" w:sz="4" w:space="0" w:color="auto"/>
              <w:left w:val="nil"/>
              <w:bottom w:val="nil"/>
              <w:right w:val="nil"/>
            </w:tcBorders>
            <w:shd w:val="clear" w:color="auto" w:fill="auto"/>
            <w:noWrap/>
            <w:vAlign w:val="bottom"/>
            <w:hideMark/>
          </w:tcPr>
          <w:p w14:paraId="08DC656F"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single" w:sz="4" w:space="0" w:color="auto"/>
              <w:left w:val="nil"/>
              <w:bottom w:val="nil"/>
              <w:right w:val="nil"/>
            </w:tcBorders>
            <w:shd w:val="clear" w:color="auto" w:fill="auto"/>
            <w:noWrap/>
            <w:vAlign w:val="bottom"/>
            <w:hideMark/>
          </w:tcPr>
          <w:p w14:paraId="0A2C1BB5"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single" w:sz="4" w:space="0" w:color="auto"/>
              <w:left w:val="nil"/>
              <w:bottom w:val="nil"/>
              <w:right w:val="nil"/>
            </w:tcBorders>
            <w:shd w:val="clear" w:color="auto" w:fill="auto"/>
            <w:noWrap/>
            <w:vAlign w:val="bottom"/>
            <w:hideMark/>
          </w:tcPr>
          <w:p w14:paraId="592FB410"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single" w:sz="4" w:space="0" w:color="auto"/>
              <w:left w:val="nil"/>
              <w:bottom w:val="nil"/>
              <w:right w:val="nil"/>
            </w:tcBorders>
            <w:shd w:val="clear" w:color="auto" w:fill="auto"/>
            <w:noWrap/>
            <w:vAlign w:val="bottom"/>
            <w:hideMark/>
          </w:tcPr>
          <w:p w14:paraId="161BA454"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single" w:sz="4" w:space="0" w:color="auto"/>
              <w:left w:val="nil"/>
              <w:bottom w:val="nil"/>
              <w:right w:val="single" w:sz="8" w:space="0" w:color="auto"/>
            </w:tcBorders>
            <w:shd w:val="clear" w:color="auto" w:fill="auto"/>
            <w:noWrap/>
            <w:vAlign w:val="bottom"/>
            <w:hideMark/>
          </w:tcPr>
          <w:p w14:paraId="3D7BEE2D"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r>
      <w:tr w:rsidR="00184B57" w:rsidRPr="00184B57" w14:paraId="0A5D5BB4"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30E5B7B0"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GEM</w:t>
            </w:r>
          </w:p>
        </w:tc>
        <w:tc>
          <w:tcPr>
            <w:tcW w:w="4478" w:type="dxa"/>
            <w:tcBorders>
              <w:top w:val="nil"/>
              <w:left w:val="nil"/>
              <w:bottom w:val="nil"/>
              <w:right w:val="nil"/>
            </w:tcBorders>
            <w:shd w:val="clear" w:color="auto" w:fill="auto"/>
            <w:noWrap/>
            <w:vAlign w:val="bottom"/>
            <w:hideMark/>
          </w:tcPr>
          <w:p w14:paraId="77C4AD5B"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CBS GEMEENTECODE</w:t>
            </w:r>
          </w:p>
        </w:tc>
        <w:tc>
          <w:tcPr>
            <w:tcW w:w="300" w:type="dxa"/>
            <w:tcBorders>
              <w:top w:val="nil"/>
              <w:left w:val="single" w:sz="4" w:space="0" w:color="auto"/>
              <w:bottom w:val="nil"/>
              <w:right w:val="nil"/>
            </w:tcBorders>
            <w:shd w:val="clear" w:color="auto" w:fill="auto"/>
            <w:noWrap/>
            <w:vAlign w:val="bottom"/>
            <w:hideMark/>
          </w:tcPr>
          <w:p w14:paraId="4F3B74C4"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nil"/>
              <w:right w:val="nil"/>
            </w:tcBorders>
            <w:shd w:val="clear" w:color="auto" w:fill="auto"/>
            <w:noWrap/>
            <w:vAlign w:val="bottom"/>
            <w:hideMark/>
          </w:tcPr>
          <w:p w14:paraId="36FB7505"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1</w:t>
            </w:r>
          </w:p>
        </w:tc>
        <w:tc>
          <w:tcPr>
            <w:tcW w:w="300" w:type="dxa"/>
            <w:tcBorders>
              <w:top w:val="nil"/>
              <w:left w:val="nil"/>
              <w:bottom w:val="nil"/>
              <w:right w:val="nil"/>
            </w:tcBorders>
            <w:shd w:val="clear" w:color="auto" w:fill="auto"/>
            <w:noWrap/>
            <w:vAlign w:val="bottom"/>
            <w:hideMark/>
          </w:tcPr>
          <w:p w14:paraId="67C51748"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0F1B1687"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1D3BE5B4"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1DE7E7C2"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64B2CE3F"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single" w:sz="8" w:space="0" w:color="auto"/>
            </w:tcBorders>
            <w:shd w:val="clear" w:color="auto" w:fill="auto"/>
            <w:noWrap/>
            <w:vAlign w:val="bottom"/>
            <w:hideMark/>
          </w:tcPr>
          <w:p w14:paraId="3A9F3FBF"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r>
      <w:tr w:rsidR="00184B57" w:rsidRPr="00184B57" w14:paraId="56948B40"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3A93CFA6"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PROVINCIE</w:t>
            </w:r>
          </w:p>
        </w:tc>
        <w:tc>
          <w:tcPr>
            <w:tcW w:w="4478" w:type="dxa"/>
            <w:tcBorders>
              <w:top w:val="nil"/>
              <w:left w:val="nil"/>
              <w:bottom w:val="nil"/>
              <w:right w:val="nil"/>
            </w:tcBorders>
            <w:shd w:val="clear" w:color="auto" w:fill="auto"/>
            <w:noWrap/>
            <w:vAlign w:val="bottom"/>
            <w:hideMark/>
          </w:tcPr>
          <w:p w14:paraId="5391E32D"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CBS PROVINCIECODE</w:t>
            </w:r>
          </w:p>
        </w:tc>
        <w:tc>
          <w:tcPr>
            <w:tcW w:w="300" w:type="dxa"/>
            <w:tcBorders>
              <w:top w:val="nil"/>
              <w:left w:val="single" w:sz="4" w:space="0" w:color="auto"/>
              <w:bottom w:val="nil"/>
              <w:right w:val="nil"/>
            </w:tcBorders>
            <w:shd w:val="clear" w:color="auto" w:fill="auto"/>
            <w:noWrap/>
            <w:vAlign w:val="bottom"/>
            <w:hideMark/>
          </w:tcPr>
          <w:p w14:paraId="1EC5275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nil"/>
              <w:right w:val="nil"/>
            </w:tcBorders>
            <w:shd w:val="clear" w:color="auto" w:fill="auto"/>
            <w:noWrap/>
            <w:vAlign w:val="bottom"/>
            <w:hideMark/>
          </w:tcPr>
          <w:p w14:paraId="0C820C78"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74251A5A"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4E70E8D4"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5CA0E9DA"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24382C0F"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19FF0974"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1</w:t>
            </w:r>
          </w:p>
        </w:tc>
        <w:tc>
          <w:tcPr>
            <w:tcW w:w="300" w:type="dxa"/>
            <w:tcBorders>
              <w:top w:val="nil"/>
              <w:left w:val="nil"/>
              <w:bottom w:val="nil"/>
              <w:right w:val="single" w:sz="8" w:space="0" w:color="auto"/>
            </w:tcBorders>
            <w:shd w:val="clear" w:color="auto" w:fill="auto"/>
            <w:noWrap/>
            <w:vAlign w:val="bottom"/>
            <w:hideMark/>
          </w:tcPr>
          <w:p w14:paraId="681A5DFC"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r>
      <w:tr w:rsidR="00184B57" w:rsidRPr="00184B57" w14:paraId="5CCFD07F"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1BAEF603"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CEBUCO</w:t>
            </w:r>
          </w:p>
        </w:tc>
        <w:tc>
          <w:tcPr>
            <w:tcW w:w="4478" w:type="dxa"/>
            <w:tcBorders>
              <w:top w:val="nil"/>
              <w:left w:val="nil"/>
              <w:bottom w:val="nil"/>
              <w:right w:val="nil"/>
            </w:tcBorders>
            <w:shd w:val="clear" w:color="auto" w:fill="auto"/>
            <w:noWrap/>
            <w:vAlign w:val="bottom"/>
            <w:hideMark/>
          </w:tcPr>
          <w:p w14:paraId="222089D0"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CEBUCO VERZORGINGSGEBIEDEN</w:t>
            </w:r>
          </w:p>
        </w:tc>
        <w:tc>
          <w:tcPr>
            <w:tcW w:w="300" w:type="dxa"/>
            <w:tcBorders>
              <w:top w:val="nil"/>
              <w:left w:val="single" w:sz="4" w:space="0" w:color="auto"/>
              <w:bottom w:val="nil"/>
              <w:right w:val="nil"/>
            </w:tcBorders>
            <w:shd w:val="clear" w:color="auto" w:fill="auto"/>
            <w:noWrap/>
            <w:vAlign w:val="bottom"/>
            <w:hideMark/>
          </w:tcPr>
          <w:p w14:paraId="5553B74B"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nil"/>
              <w:right w:val="nil"/>
            </w:tcBorders>
            <w:shd w:val="clear" w:color="auto" w:fill="auto"/>
            <w:noWrap/>
            <w:vAlign w:val="bottom"/>
            <w:hideMark/>
          </w:tcPr>
          <w:p w14:paraId="07ABA412"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5EC208A0"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1</w:t>
            </w:r>
          </w:p>
        </w:tc>
        <w:tc>
          <w:tcPr>
            <w:tcW w:w="300" w:type="dxa"/>
            <w:tcBorders>
              <w:top w:val="nil"/>
              <w:left w:val="nil"/>
              <w:bottom w:val="nil"/>
              <w:right w:val="nil"/>
            </w:tcBorders>
            <w:shd w:val="clear" w:color="auto" w:fill="auto"/>
            <w:noWrap/>
            <w:vAlign w:val="bottom"/>
            <w:hideMark/>
          </w:tcPr>
          <w:p w14:paraId="54D1C3E8"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0E5576B2"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7FB75537"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374D14EB"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single" w:sz="8" w:space="0" w:color="auto"/>
            </w:tcBorders>
            <w:shd w:val="clear" w:color="auto" w:fill="auto"/>
            <w:noWrap/>
            <w:vAlign w:val="bottom"/>
            <w:hideMark/>
          </w:tcPr>
          <w:p w14:paraId="2328519E"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r>
      <w:tr w:rsidR="00184B57" w:rsidRPr="00184B57" w14:paraId="70F812D4"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2B7E7786"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NIELSEN</w:t>
            </w:r>
          </w:p>
        </w:tc>
        <w:tc>
          <w:tcPr>
            <w:tcW w:w="4478" w:type="dxa"/>
            <w:tcBorders>
              <w:top w:val="nil"/>
              <w:left w:val="nil"/>
              <w:bottom w:val="nil"/>
              <w:right w:val="nil"/>
            </w:tcBorders>
            <w:shd w:val="clear" w:color="auto" w:fill="auto"/>
            <w:noWrap/>
            <w:vAlign w:val="bottom"/>
            <w:hideMark/>
          </w:tcPr>
          <w:p w14:paraId="2DBC0BEC"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NIELSEN REGIO-INDELING</w:t>
            </w:r>
          </w:p>
        </w:tc>
        <w:tc>
          <w:tcPr>
            <w:tcW w:w="300" w:type="dxa"/>
            <w:tcBorders>
              <w:top w:val="nil"/>
              <w:left w:val="single" w:sz="4" w:space="0" w:color="auto"/>
              <w:bottom w:val="nil"/>
              <w:right w:val="nil"/>
            </w:tcBorders>
            <w:shd w:val="clear" w:color="auto" w:fill="auto"/>
            <w:noWrap/>
            <w:vAlign w:val="bottom"/>
            <w:hideMark/>
          </w:tcPr>
          <w:p w14:paraId="22223813"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nil"/>
              <w:right w:val="nil"/>
            </w:tcBorders>
            <w:shd w:val="clear" w:color="auto" w:fill="auto"/>
            <w:noWrap/>
            <w:vAlign w:val="bottom"/>
            <w:hideMark/>
          </w:tcPr>
          <w:p w14:paraId="15CDF47E"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1929331C"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5C9A6886"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2AA8D517"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1</w:t>
            </w:r>
          </w:p>
        </w:tc>
        <w:tc>
          <w:tcPr>
            <w:tcW w:w="300" w:type="dxa"/>
            <w:tcBorders>
              <w:top w:val="nil"/>
              <w:left w:val="nil"/>
              <w:bottom w:val="nil"/>
              <w:right w:val="nil"/>
            </w:tcBorders>
            <w:shd w:val="clear" w:color="auto" w:fill="auto"/>
            <w:noWrap/>
            <w:vAlign w:val="bottom"/>
            <w:hideMark/>
          </w:tcPr>
          <w:p w14:paraId="2A03A93A"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1</w:t>
            </w:r>
          </w:p>
        </w:tc>
        <w:tc>
          <w:tcPr>
            <w:tcW w:w="300" w:type="dxa"/>
            <w:tcBorders>
              <w:top w:val="nil"/>
              <w:left w:val="nil"/>
              <w:bottom w:val="nil"/>
              <w:right w:val="nil"/>
            </w:tcBorders>
            <w:shd w:val="clear" w:color="auto" w:fill="auto"/>
            <w:noWrap/>
            <w:vAlign w:val="bottom"/>
            <w:hideMark/>
          </w:tcPr>
          <w:p w14:paraId="697FCFB0"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2</w:t>
            </w:r>
          </w:p>
        </w:tc>
        <w:tc>
          <w:tcPr>
            <w:tcW w:w="300" w:type="dxa"/>
            <w:tcBorders>
              <w:top w:val="nil"/>
              <w:left w:val="nil"/>
              <w:bottom w:val="nil"/>
              <w:right w:val="single" w:sz="8" w:space="0" w:color="auto"/>
            </w:tcBorders>
            <w:shd w:val="clear" w:color="auto" w:fill="auto"/>
            <w:noWrap/>
            <w:vAlign w:val="bottom"/>
            <w:hideMark/>
          </w:tcPr>
          <w:p w14:paraId="674F86ED"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1</w:t>
            </w:r>
          </w:p>
        </w:tc>
      </w:tr>
      <w:tr w:rsidR="00184B57" w:rsidRPr="00184B57" w14:paraId="6B5F24FE"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77F73BF5"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STEDPCNUM</w:t>
            </w:r>
          </w:p>
        </w:tc>
        <w:tc>
          <w:tcPr>
            <w:tcW w:w="4478" w:type="dxa"/>
            <w:tcBorders>
              <w:top w:val="nil"/>
              <w:left w:val="nil"/>
              <w:bottom w:val="nil"/>
              <w:right w:val="nil"/>
            </w:tcBorders>
            <w:shd w:val="clear" w:color="auto" w:fill="auto"/>
            <w:noWrap/>
            <w:vAlign w:val="bottom"/>
            <w:hideMark/>
          </w:tcPr>
          <w:p w14:paraId="62C42A67"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STEDELIJKHEIDSGRAAD POSTCODE NUMERIEK</w:t>
            </w:r>
          </w:p>
        </w:tc>
        <w:tc>
          <w:tcPr>
            <w:tcW w:w="300" w:type="dxa"/>
            <w:tcBorders>
              <w:top w:val="nil"/>
              <w:left w:val="single" w:sz="4" w:space="0" w:color="auto"/>
              <w:bottom w:val="nil"/>
              <w:right w:val="nil"/>
            </w:tcBorders>
            <w:shd w:val="clear" w:color="auto" w:fill="auto"/>
            <w:noWrap/>
            <w:vAlign w:val="bottom"/>
            <w:hideMark/>
          </w:tcPr>
          <w:p w14:paraId="1A9B89C3"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nil"/>
              <w:right w:val="nil"/>
            </w:tcBorders>
            <w:shd w:val="clear" w:color="auto" w:fill="auto"/>
            <w:noWrap/>
            <w:vAlign w:val="bottom"/>
            <w:hideMark/>
          </w:tcPr>
          <w:p w14:paraId="5C00B73C"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228257E2"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7D723FD5"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2307BA34"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2</w:t>
            </w:r>
          </w:p>
        </w:tc>
        <w:tc>
          <w:tcPr>
            <w:tcW w:w="300" w:type="dxa"/>
            <w:tcBorders>
              <w:top w:val="nil"/>
              <w:left w:val="nil"/>
              <w:bottom w:val="nil"/>
              <w:right w:val="nil"/>
            </w:tcBorders>
            <w:shd w:val="clear" w:color="auto" w:fill="auto"/>
            <w:noWrap/>
            <w:vAlign w:val="bottom"/>
            <w:hideMark/>
          </w:tcPr>
          <w:p w14:paraId="7A7F1F0D"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79D71E78"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single" w:sz="8" w:space="0" w:color="auto"/>
            </w:tcBorders>
            <w:shd w:val="clear" w:color="auto" w:fill="auto"/>
            <w:noWrap/>
            <w:vAlign w:val="bottom"/>
            <w:hideMark/>
          </w:tcPr>
          <w:p w14:paraId="4CB8DF66"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r>
      <w:tr w:rsidR="00184B57" w:rsidRPr="00184B57" w14:paraId="3C5B1F70"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3C1B156A"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STEDGEM</w:t>
            </w:r>
          </w:p>
        </w:tc>
        <w:tc>
          <w:tcPr>
            <w:tcW w:w="4478" w:type="dxa"/>
            <w:tcBorders>
              <w:top w:val="nil"/>
              <w:left w:val="nil"/>
              <w:bottom w:val="nil"/>
              <w:right w:val="nil"/>
            </w:tcBorders>
            <w:shd w:val="clear" w:color="auto" w:fill="auto"/>
            <w:noWrap/>
            <w:vAlign w:val="bottom"/>
            <w:hideMark/>
          </w:tcPr>
          <w:p w14:paraId="76116822"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STEDELIJKHEIDSGRAAD GEMEENTE</w:t>
            </w:r>
          </w:p>
        </w:tc>
        <w:tc>
          <w:tcPr>
            <w:tcW w:w="300" w:type="dxa"/>
            <w:tcBorders>
              <w:top w:val="nil"/>
              <w:left w:val="single" w:sz="4" w:space="0" w:color="auto"/>
              <w:bottom w:val="nil"/>
              <w:right w:val="nil"/>
            </w:tcBorders>
            <w:shd w:val="clear" w:color="auto" w:fill="auto"/>
            <w:noWrap/>
            <w:vAlign w:val="bottom"/>
            <w:hideMark/>
          </w:tcPr>
          <w:p w14:paraId="14D4DE62"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2</w:t>
            </w:r>
          </w:p>
        </w:tc>
        <w:tc>
          <w:tcPr>
            <w:tcW w:w="300" w:type="dxa"/>
            <w:tcBorders>
              <w:top w:val="nil"/>
              <w:left w:val="nil"/>
              <w:bottom w:val="nil"/>
              <w:right w:val="nil"/>
            </w:tcBorders>
            <w:shd w:val="clear" w:color="auto" w:fill="auto"/>
            <w:noWrap/>
            <w:vAlign w:val="bottom"/>
            <w:hideMark/>
          </w:tcPr>
          <w:p w14:paraId="45641D28"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2</w:t>
            </w:r>
          </w:p>
        </w:tc>
        <w:tc>
          <w:tcPr>
            <w:tcW w:w="300" w:type="dxa"/>
            <w:tcBorders>
              <w:top w:val="nil"/>
              <w:left w:val="nil"/>
              <w:bottom w:val="nil"/>
              <w:right w:val="nil"/>
            </w:tcBorders>
            <w:shd w:val="clear" w:color="auto" w:fill="auto"/>
            <w:noWrap/>
            <w:vAlign w:val="bottom"/>
            <w:hideMark/>
          </w:tcPr>
          <w:p w14:paraId="2CBF7348"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47B64C46"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1</w:t>
            </w:r>
          </w:p>
        </w:tc>
        <w:tc>
          <w:tcPr>
            <w:tcW w:w="300" w:type="dxa"/>
            <w:tcBorders>
              <w:top w:val="nil"/>
              <w:left w:val="nil"/>
              <w:bottom w:val="nil"/>
              <w:right w:val="nil"/>
            </w:tcBorders>
            <w:shd w:val="clear" w:color="auto" w:fill="auto"/>
            <w:noWrap/>
            <w:vAlign w:val="bottom"/>
            <w:hideMark/>
          </w:tcPr>
          <w:p w14:paraId="3798FF55"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03883AEC"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2</w:t>
            </w:r>
          </w:p>
        </w:tc>
        <w:tc>
          <w:tcPr>
            <w:tcW w:w="300" w:type="dxa"/>
            <w:tcBorders>
              <w:top w:val="nil"/>
              <w:left w:val="nil"/>
              <w:bottom w:val="nil"/>
              <w:right w:val="nil"/>
            </w:tcBorders>
            <w:shd w:val="clear" w:color="auto" w:fill="auto"/>
            <w:noWrap/>
            <w:vAlign w:val="bottom"/>
            <w:hideMark/>
          </w:tcPr>
          <w:p w14:paraId="1C491773"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single" w:sz="8" w:space="0" w:color="auto"/>
            </w:tcBorders>
            <w:shd w:val="clear" w:color="auto" w:fill="auto"/>
            <w:noWrap/>
            <w:vAlign w:val="bottom"/>
            <w:hideMark/>
          </w:tcPr>
          <w:p w14:paraId="3B155498"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2</w:t>
            </w:r>
          </w:p>
        </w:tc>
      </w:tr>
      <w:tr w:rsidR="00184B57" w:rsidRPr="00184B57" w14:paraId="403F327E"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0ED1EBD3" w14:textId="00C5AD9F"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NKINDKL1</w:t>
            </w:r>
          </w:p>
        </w:tc>
        <w:tc>
          <w:tcPr>
            <w:tcW w:w="4478" w:type="dxa"/>
            <w:tcBorders>
              <w:top w:val="nil"/>
              <w:left w:val="nil"/>
              <w:bottom w:val="nil"/>
              <w:right w:val="nil"/>
            </w:tcBorders>
            <w:shd w:val="clear" w:color="auto" w:fill="auto"/>
            <w:noWrap/>
            <w:vAlign w:val="bottom"/>
            <w:hideMark/>
          </w:tcPr>
          <w:p w14:paraId="2650B2DA" w14:textId="3AA24DBB"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AANTAL KINDEREN HUISHOUDEN -INDELING</w:t>
            </w:r>
          </w:p>
        </w:tc>
        <w:tc>
          <w:tcPr>
            <w:tcW w:w="300" w:type="dxa"/>
            <w:tcBorders>
              <w:top w:val="nil"/>
              <w:left w:val="single" w:sz="4" w:space="0" w:color="auto"/>
              <w:bottom w:val="nil"/>
              <w:right w:val="nil"/>
            </w:tcBorders>
            <w:shd w:val="clear" w:color="auto" w:fill="auto"/>
            <w:noWrap/>
            <w:vAlign w:val="bottom"/>
            <w:hideMark/>
          </w:tcPr>
          <w:p w14:paraId="00EA2DB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nil"/>
              <w:right w:val="nil"/>
            </w:tcBorders>
            <w:shd w:val="clear" w:color="auto" w:fill="auto"/>
            <w:noWrap/>
            <w:vAlign w:val="bottom"/>
            <w:hideMark/>
          </w:tcPr>
          <w:p w14:paraId="32E78045"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3</w:t>
            </w:r>
          </w:p>
        </w:tc>
        <w:tc>
          <w:tcPr>
            <w:tcW w:w="300" w:type="dxa"/>
            <w:tcBorders>
              <w:top w:val="nil"/>
              <w:left w:val="nil"/>
              <w:bottom w:val="nil"/>
              <w:right w:val="nil"/>
            </w:tcBorders>
            <w:shd w:val="clear" w:color="auto" w:fill="auto"/>
            <w:noWrap/>
            <w:vAlign w:val="bottom"/>
            <w:hideMark/>
          </w:tcPr>
          <w:p w14:paraId="7630ADE8"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2</w:t>
            </w:r>
          </w:p>
        </w:tc>
        <w:tc>
          <w:tcPr>
            <w:tcW w:w="300" w:type="dxa"/>
            <w:tcBorders>
              <w:top w:val="nil"/>
              <w:left w:val="nil"/>
              <w:bottom w:val="nil"/>
              <w:right w:val="nil"/>
            </w:tcBorders>
            <w:shd w:val="clear" w:color="auto" w:fill="auto"/>
            <w:noWrap/>
            <w:vAlign w:val="bottom"/>
            <w:hideMark/>
          </w:tcPr>
          <w:p w14:paraId="448C96A1"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607B6B96"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79DB562B"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6E85B969"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single" w:sz="8" w:space="0" w:color="auto"/>
            </w:tcBorders>
            <w:shd w:val="clear" w:color="auto" w:fill="auto"/>
            <w:noWrap/>
            <w:vAlign w:val="bottom"/>
            <w:hideMark/>
          </w:tcPr>
          <w:p w14:paraId="1B26F2D9"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r>
      <w:tr w:rsidR="00184B57" w:rsidRPr="00184B57" w14:paraId="46AED81D"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5380E670" w14:textId="7F8CD5C6"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HHGRKL1</w:t>
            </w:r>
          </w:p>
        </w:tc>
        <w:tc>
          <w:tcPr>
            <w:tcW w:w="4478" w:type="dxa"/>
            <w:tcBorders>
              <w:top w:val="nil"/>
              <w:left w:val="nil"/>
              <w:bottom w:val="nil"/>
              <w:right w:val="nil"/>
            </w:tcBorders>
            <w:shd w:val="clear" w:color="auto" w:fill="auto"/>
            <w:noWrap/>
            <w:vAlign w:val="bottom"/>
            <w:hideMark/>
          </w:tcPr>
          <w:p w14:paraId="1315284A" w14:textId="58F2063D"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HUISHOUDENSGROOTTE -INDELING</w:t>
            </w:r>
          </w:p>
        </w:tc>
        <w:tc>
          <w:tcPr>
            <w:tcW w:w="300" w:type="dxa"/>
            <w:tcBorders>
              <w:top w:val="nil"/>
              <w:left w:val="single" w:sz="4" w:space="0" w:color="auto"/>
              <w:bottom w:val="nil"/>
              <w:right w:val="nil"/>
            </w:tcBorders>
            <w:shd w:val="clear" w:color="auto" w:fill="auto"/>
            <w:noWrap/>
            <w:vAlign w:val="bottom"/>
            <w:hideMark/>
          </w:tcPr>
          <w:p w14:paraId="2DB74AF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3</w:t>
            </w:r>
          </w:p>
        </w:tc>
        <w:tc>
          <w:tcPr>
            <w:tcW w:w="300" w:type="dxa"/>
            <w:tcBorders>
              <w:top w:val="nil"/>
              <w:left w:val="nil"/>
              <w:bottom w:val="nil"/>
              <w:right w:val="nil"/>
            </w:tcBorders>
            <w:shd w:val="clear" w:color="auto" w:fill="auto"/>
            <w:noWrap/>
            <w:vAlign w:val="bottom"/>
            <w:hideMark/>
          </w:tcPr>
          <w:p w14:paraId="6BC2D1E5"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4</w:t>
            </w:r>
          </w:p>
        </w:tc>
        <w:tc>
          <w:tcPr>
            <w:tcW w:w="300" w:type="dxa"/>
            <w:tcBorders>
              <w:top w:val="nil"/>
              <w:left w:val="nil"/>
              <w:bottom w:val="nil"/>
              <w:right w:val="nil"/>
            </w:tcBorders>
            <w:shd w:val="clear" w:color="auto" w:fill="auto"/>
            <w:noWrap/>
            <w:vAlign w:val="bottom"/>
            <w:hideMark/>
          </w:tcPr>
          <w:p w14:paraId="2BFB2FEF"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3</w:t>
            </w:r>
          </w:p>
        </w:tc>
        <w:tc>
          <w:tcPr>
            <w:tcW w:w="300" w:type="dxa"/>
            <w:tcBorders>
              <w:top w:val="nil"/>
              <w:left w:val="nil"/>
              <w:bottom w:val="nil"/>
              <w:right w:val="nil"/>
            </w:tcBorders>
            <w:shd w:val="clear" w:color="auto" w:fill="auto"/>
            <w:noWrap/>
            <w:vAlign w:val="bottom"/>
            <w:hideMark/>
          </w:tcPr>
          <w:p w14:paraId="5E6AB379"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2</w:t>
            </w:r>
          </w:p>
        </w:tc>
        <w:tc>
          <w:tcPr>
            <w:tcW w:w="300" w:type="dxa"/>
            <w:tcBorders>
              <w:top w:val="nil"/>
              <w:left w:val="nil"/>
              <w:bottom w:val="nil"/>
              <w:right w:val="nil"/>
            </w:tcBorders>
            <w:shd w:val="clear" w:color="auto" w:fill="auto"/>
            <w:noWrap/>
            <w:vAlign w:val="bottom"/>
            <w:hideMark/>
          </w:tcPr>
          <w:p w14:paraId="3E740605"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3</w:t>
            </w:r>
          </w:p>
        </w:tc>
        <w:tc>
          <w:tcPr>
            <w:tcW w:w="300" w:type="dxa"/>
            <w:tcBorders>
              <w:top w:val="nil"/>
              <w:left w:val="nil"/>
              <w:bottom w:val="nil"/>
              <w:right w:val="nil"/>
            </w:tcBorders>
            <w:shd w:val="clear" w:color="auto" w:fill="auto"/>
            <w:noWrap/>
            <w:vAlign w:val="bottom"/>
            <w:hideMark/>
          </w:tcPr>
          <w:p w14:paraId="0417B839"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3</w:t>
            </w:r>
          </w:p>
        </w:tc>
        <w:tc>
          <w:tcPr>
            <w:tcW w:w="300" w:type="dxa"/>
            <w:tcBorders>
              <w:top w:val="nil"/>
              <w:left w:val="nil"/>
              <w:bottom w:val="nil"/>
              <w:right w:val="nil"/>
            </w:tcBorders>
            <w:shd w:val="clear" w:color="auto" w:fill="auto"/>
            <w:noWrap/>
            <w:vAlign w:val="bottom"/>
            <w:hideMark/>
          </w:tcPr>
          <w:p w14:paraId="1D032459"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3</w:t>
            </w:r>
          </w:p>
        </w:tc>
        <w:tc>
          <w:tcPr>
            <w:tcW w:w="300" w:type="dxa"/>
            <w:tcBorders>
              <w:top w:val="nil"/>
              <w:left w:val="nil"/>
              <w:bottom w:val="nil"/>
              <w:right w:val="single" w:sz="8" w:space="0" w:color="auto"/>
            </w:tcBorders>
            <w:shd w:val="clear" w:color="auto" w:fill="auto"/>
            <w:noWrap/>
            <w:vAlign w:val="bottom"/>
            <w:hideMark/>
          </w:tcPr>
          <w:p w14:paraId="1C96224E"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3</w:t>
            </w:r>
          </w:p>
        </w:tc>
      </w:tr>
      <w:tr w:rsidR="00184B57" w:rsidRPr="00184B57" w14:paraId="678C5107"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3CA598D7" w14:textId="57E62EFF"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INKBRUTJRHHKL1</w:t>
            </w:r>
          </w:p>
        </w:tc>
        <w:tc>
          <w:tcPr>
            <w:tcW w:w="4478" w:type="dxa"/>
            <w:tcBorders>
              <w:top w:val="nil"/>
              <w:left w:val="nil"/>
              <w:bottom w:val="nil"/>
              <w:right w:val="nil"/>
            </w:tcBorders>
            <w:shd w:val="clear" w:color="auto" w:fill="auto"/>
            <w:noWrap/>
            <w:vAlign w:val="bottom"/>
            <w:hideMark/>
          </w:tcPr>
          <w:p w14:paraId="37E554CF" w14:textId="34A5C880"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BRUTO JAARINKOMEN HUISHOUDEN -INDELING</w:t>
            </w:r>
          </w:p>
        </w:tc>
        <w:tc>
          <w:tcPr>
            <w:tcW w:w="300" w:type="dxa"/>
            <w:tcBorders>
              <w:top w:val="nil"/>
              <w:left w:val="single" w:sz="4" w:space="0" w:color="auto"/>
              <w:bottom w:val="nil"/>
              <w:right w:val="nil"/>
            </w:tcBorders>
            <w:shd w:val="clear" w:color="auto" w:fill="auto"/>
            <w:noWrap/>
            <w:vAlign w:val="bottom"/>
            <w:hideMark/>
          </w:tcPr>
          <w:p w14:paraId="73F367D5"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4</w:t>
            </w:r>
          </w:p>
        </w:tc>
        <w:tc>
          <w:tcPr>
            <w:tcW w:w="300" w:type="dxa"/>
            <w:tcBorders>
              <w:top w:val="nil"/>
              <w:left w:val="nil"/>
              <w:bottom w:val="nil"/>
              <w:right w:val="nil"/>
            </w:tcBorders>
            <w:shd w:val="clear" w:color="auto" w:fill="auto"/>
            <w:noWrap/>
            <w:vAlign w:val="bottom"/>
            <w:hideMark/>
          </w:tcPr>
          <w:p w14:paraId="5BE34007"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5</w:t>
            </w:r>
          </w:p>
        </w:tc>
        <w:tc>
          <w:tcPr>
            <w:tcW w:w="300" w:type="dxa"/>
            <w:tcBorders>
              <w:top w:val="nil"/>
              <w:left w:val="nil"/>
              <w:bottom w:val="nil"/>
              <w:right w:val="nil"/>
            </w:tcBorders>
            <w:shd w:val="clear" w:color="auto" w:fill="auto"/>
            <w:noWrap/>
            <w:vAlign w:val="bottom"/>
            <w:hideMark/>
          </w:tcPr>
          <w:p w14:paraId="381C2AE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4</w:t>
            </w:r>
          </w:p>
        </w:tc>
        <w:tc>
          <w:tcPr>
            <w:tcW w:w="300" w:type="dxa"/>
            <w:tcBorders>
              <w:top w:val="nil"/>
              <w:left w:val="nil"/>
              <w:bottom w:val="nil"/>
              <w:right w:val="nil"/>
            </w:tcBorders>
            <w:shd w:val="clear" w:color="auto" w:fill="auto"/>
            <w:noWrap/>
            <w:vAlign w:val="bottom"/>
            <w:hideMark/>
          </w:tcPr>
          <w:p w14:paraId="2BA5C784"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3</w:t>
            </w:r>
          </w:p>
        </w:tc>
        <w:tc>
          <w:tcPr>
            <w:tcW w:w="300" w:type="dxa"/>
            <w:tcBorders>
              <w:top w:val="nil"/>
              <w:left w:val="nil"/>
              <w:bottom w:val="nil"/>
              <w:right w:val="nil"/>
            </w:tcBorders>
            <w:shd w:val="clear" w:color="auto" w:fill="auto"/>
            <w:noWrap/>
            <w:vAlign w:val="bottom"/>
            <w:hideMark/>
          </w:tcPr>
          <w:p w14:paraId="11E3DB43"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6D5F57AE"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4</w:t>
            </w:r>
          </w:p>
        </w:tc>
        <w:tc>
          <w:tcPr>
            <w:tcW w:w="300" w:type="dxa"/>
            <w:tcBorders>
              <w:top w:val="nil"/>
              <w:left w:val="nil"/>
              <w:bottom w:val="nil"/>
              <w:right w:val="nil"/>
            </w:tcBorders>
            <w:shd w:val="clear" w:color="auto" w:fill="auto"/>
            <w:noWrap/>
            <w:vAlign w:val="bottom"/>
            <w:hideMark/>
          </w:tcPr>
          <w:p w14:paraId="7DB38CD8"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single" w:sz="8" w:space="0" w:color="auto"/>
            </w:tcBorders>
            <w:shd w:val="clear" w:color="auto" w:fill="auto"/>
            <w:noWrap/>
            <w:vAlign w:val="bottom"/>
            <w:hideMark/>
          </w:tcPr>
          <w:p w14:paraId="6C2F243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4</w:t>
            </w:r>
          </w:p>
        </w:tc>
      </w:tr>
      <w:tr w:rsidR="00184B57" w:rsidRPr="00184B57" w14:paraId="795A5498"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0D0D62AC"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GEZINSCYCLUS</w:t>
            </w:r>
          </w:p>
        </w:tc>
        <w:tc>
          <w:tcPr>
            <w:tcW w:w="4478" w:type="dxa"/>
            <w:tcBorders>
              <w:top w:val="nil"/>
              <w:left w:val="nil"/>
              <w:bottom w:val="nil"/>
              <w:right w:val="nil"/>
            </w:tcBorders>
            <w:shd w:val="clear" w:color="auto" w:fill="auto"/>
            <w:noWrap/>
            <w:vAlign w:val="bottom"/>
            <w:hideMark/>
          </w:tcPr>
          <w:p w14:paraId="558F0DE4"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GEZINSCYCLUS</w:t>
            </w:r>
          </w:p>
        </w:tc>
        <w:tc>
          <w:tcPr>
            <w:tcW w:w="300" w:type="dxa"/>
            <w:tcBorders>
              <w:top w:val="nil"/>
              <w:left w:val="single" w:sz="4" w:space="0" w:color="auto"/>
              <w:bottom w:val="nil"/>
              <w:right w:val="nil"/>
            </w:tcBorders>
            <w:shd w:val="clear" w:color="auto" w:fill="auto"/>
            <w:noWrap/>
            <w:vAlign w:val="bottom"/>
            <w:hideMark/>
          </w:tcPr>
          <w:p w14:paraId="6C14C083"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nil"/>
              <w:right w:val="nil"/>
            </w:tcBorders>
            <w:shd w:val="clear" w:color="auto" w:fill="auto"/>
            <w:noWrap/>
            <w:vAlign w:val="bottom"/>
            <w:hideMark/>
          </w:tcPr>
          <w:p w14:paraId="732A55E0"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3A2D6EFB"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7C076FB7"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4455CC32"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4</w:t>
            </w:r>
          </w:p>
        </w:tc>
        <w:tc>
          <w:tcPr>
            <w:tcW w:w="300" w:type="dxa"/>
            <w:tcBorders>
              <w:top w:val="nil"/>
              <w:left w:val="nil"/>
              <w:bottom w:val="nil"/>
              <w:right w:val="nil"/>
            </w:tcBorders>
            <w:shd w:val="clear" w:color="auto" w:fill="auto"/>
            <w:noWrap/>
            <w:vAlign w:val="bottom"/>
            <w:hideMark/>
          </w:tcPr>
          <w:p w14:paraId="2A8778CD"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2A3213C3"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4</w:t>
            </w:r>
          </w:p>
        </w:tc>
        <w:tc>
          <w:tcPr>
            <w:tcW w:w="300" w:type="dxa"/>
            <w:tcBorders>
              <w:top w:val="nil"/>
              <w:left w:val="nil"/>
              <w:bottom w:val="nil"/>
              <w:right w:val="single" w:sz="8" w:space="0" w:color="auto"/>
            </w:tcBorders>
            <w:shd w:val="clear" w:color="auto" w:fill="auto"/>
            <w:noWrap/>
            <w:vAlign w:val="bottom"/>
            <w:hideMark/>
          </w:tcPr>
          <w:p w14:paraId="5E2CD7A9"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r>
      <w:tr w:rsidR="00184B57" w:rsidRPr="00184B57" w14:paraId="38C26DD9"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196C4222"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LFTKLHKW</w:t>
            </w:r>
          </w:p>
        </w:tc>
        <w:tc>
          <w:tcPr>
            <w:tcW w:w="4478" w:type="dxa"/>
            <w:tcBorders>
              <w:top w:val="nil"/>
              <w:left w:val="nil"/>
              <w:bottom w:val="nil"/>
              <w:right w:val="nil"/>
            </w:tcBorders>
            <w:shd w:val="clear" w:color="auto" w:fill="auto"/>
            <w:noWrap/>
            <w:vAlign w:val="bottom"/>
            <w:hideMark/>
          </w:tcPr>
          <w:p w14:paraId="6931D004"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LEEFTIJDSKLASSE HOOFDKOSTWINNER</w:t>
            </w:r>
          </w:p>
        </w:tc>
        <w:tc>
          <w:tcPr>
            <w:tcW w:w="300" w:type="dxa"/>
            <w:tcBorders>
              <w:top w:val="nil"/>
              <w:left w:val="single" w:sz="4" w:space="0" w:color="auto"/>
              <w:bottom w:val="nil"/>
              <w:right w:val="nil"/>
            </w:tcBorders>
            <w:shd w:val="clear" w:color="auto" w:fill="auto"/>
            <w:noWrap/>
            <w:vAlign w:val="bottom"/>
            <w:hideMark/>
          </w:tcPr>
          <w:p w14:paraId="3706161A"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5</w:t>
            </w:r>
          </w:p>
        </w:tc>
        <w:tc>
          <w:tcPr>
            <w:tcW w:w="300" w:type="dxa"/>
            <w:tcBorders>
              <w:top w:val="nil"/>
              <w:left w:val="nil"/>
              <w:bottom w:val="nil"/>
              <w:right w:val="nil"/>
            </w:tcBorders>
            <w:shd w:val="clear" w:color="auto" w:fill="auto"/>
            <w:noWrap/>
            <w:vAlign w:val="bottom"/>
            <w:hideMark/>
          </w:tcPr>
          <w:p w14:paraId="7F8AA574"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04FA5452"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5</w:t>
            </w:r>
          </w:p>
        </w:tc>
        <w:tc>
          <w:tcPr>
            <w:tcW w:w="300" w:type="dxa"/>
            <w:tcBorders>
              <w:top w:val="nil"/>
              <w:left w:val="nil"/>
              <w:bottom w:val="nil"/>
              <w:right w:val="nil"/>
            </w:tcBorders>
            <w:shd w:val="clear" w:color="auto" w:fill="auto"/>
            <w:noWrap/>
            <w:vAlign w:val="bottom"/>
            <w:hideMark/>
          </w:tcPr>
          <w:p w14:paraId="128186F6"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4</w:t>
            </w:r>
          </w:p>
        </w:tc>
        <w:tc>
          <w:tcPr>
            <w:tcW w:w="300" w:type="dxa"/>
            <w:tcBorders>
              <w:top w:val="nil"/>
              <w:left w:val="nil"/>
              <w:bottom w:val="nil"/>
              <w:right w:val="nil"/>
            </w:tcBorders>
            <w:shd w:val="clear" w:color="auto" w:fill="auto"/>
            <w:noWrap/>
            <w:vAlign w:val="bottom"/>
            <w:hideMark/>
          </w:tcPr>
          <w:p w14:paraId="0E23558D"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5</w:t>
            </w:r>
          </w:p>
        </w:tc>
        <w:tc>
          <w:tcPr>
            <w:tcW w:w="300" w:type="dxa"/>
            <w:tcBorders>
              <w:top w:val="nil"/>
              <w:left w:val="nil"/>
              <w:bottom w:val="nil"/>
              <w:right w:val="nil"/>
            </w:tcBorders>
            <w:shd w:val="clear" w:color="auto" w:fill="auto"/>
            <w:noWrap/>
            <w:vAlign w:val="bottom"/>
            <w:hideMark/>
          </w:tcPr>
          <w:p w14:paraId="7C95AEF4"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5</w:t>
            </w:r>
          </w:p>
        </w:tc>
        <w:tc>
          <w:tcPr>
            <w:tcW w:w="300" w:type="dxa"/>
            <w:tcBorders>
              <w:top w:val="nil"/>
              <w:left w:val="nil"/>
              <w:bottom w:val="nil"/>
              <w:right w:val="nil"/>
            </w:tcBorders>
            <w:shd w:val="clear" w:color="auto" w:fill="auto"/>
            <w:noWrap/>
            <w:vAlign w:val="bottom"/>
            <w:hideMark/>
          </w:tcPr>
          <w:p w14:paraId="1565B157"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single" w:sz="8" w:space="0" w:color="auto"/>
            </w:tcBorders>
            <w:shd w:val="clear" w:color="auto" w:fill="auto"/>
            <w:noWrap/>
            <w:vAlign w:val="bottom"/>
            <w:hideMark/>
          </w:tcPr>
          <w:p w14:paraId="7951234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5</w:t>
            </w:r>
          </w:p>
        </w:tc>
      </w:tr>
      <w:tr w:rsidR="00184B57" w:rsidRPr="00184B57" w14:paraId="5B362A57" w14:textId="77777777" w:rsidTr="00184B57">
        <w:trPr>
          <w:trHeight w:val="255"/>
        </w:trPr>
        <w:tc>
          <w:tcPr>
            <w:tcW w:w="1962" w:type="dxa"/>
            <w:tcBorders>
              <w:top w:val="nil"/>
              <w:left w:val="single" w:sz="8" w:space="0" w:color="auto"/>
              <w:bottom w:val="nil"/>
              <w:right w:val="nil"/>
            </w:tcBorders>
            <w:shd w:val="clear" w:color="auto" w:fill="auto"/>
            <w:noWrap/>
            <w:vAlign w:val="bottom"/>
            <w:hideMark/>
          </w:tcPr>
          <w:p w14:paraId="15FCF3C7"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LFTKLPARTNER</w:t>
            </w:r>
          </w:p>
        </w:tc>
        <w:tc>
          <w:tcPr>
            <w:tcW w:w="4478" w:type="dxa"/>
            <w:tcBorders>
              <w:top w:val="nil"/>
              <w:left w:val="nil"/>
              <w:bottom w:val="nil"/>
              <w:right w:val="nil"/>
            </w:tcBorders>
            <w:shd w:val="clear" w:color="auto" w:fill="auto"/>
            <w:noWrap/>
            <w:vAlign w:val="bottom"/>
            <w:hideMark/>
          </w:tcPr>
          <w:p w14:paraId="2420D9E2"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LEEFTIJDSKLASSE PARTNER HOOFDKOSTWINNER</w:t>
            </w:r>
          </w:p>
        </w:tc>
        <w:tc>
          <w:tcPr>
            <w:tcW w:w="300" w:type="dxa"/>
            <w:tcBorders>
              <w:top w:val="nil"/>
              <w:left w:val="single" w:sz="4" w:space="0" w:color="auto"/>
              <w:bottom w:val="nil"/>
              <w:right w:val="nil"/>
            </w:tcBorders>
            <w:shd w:val="clear" w:color="auto" w:fill="auto"/>
            <w:noWrap/>
            <w:vAlign w:val="bottom"/>
            <w:hideMark/>
          </w:tcPr>
          <w:p w14:paraId="1B537C9C"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nil"/>
              <w:right w:val="nil"/>
            </w:tcBorders>
            <w:shd w:val="clear" w:color="auto" w:fill="auto"/>
            <w:noWrap/>
            <w:vAlign w:val="bottom"/>
            <w:hideMark/>
          </w:tcPr>
          <w:p w14:paraId="6CE0276A"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6E54F6EE"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4C91F82E"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5</w:t>
            </w:r>
          </w:p>
        </w:tc>
        <w:tc>
          <w:tcPr>
            <w:tcW w:w="300" w:type="dxa"/>
            <w:tcBorders>
              <w:top w:val="nil"/>
              <w:left w:val="nil"/>
              <w:bottom w:val="nil"/>
              <w:right w:val="nil"/>
            </w:tcBorders>
            <w:shd w:val="clear" w:color="auto" w:fill="auto"/>
            <w:noWrap/>
            <w:vAlign w:val="bottom"/>
            <w:hideMark/>
          </w:tcPr>
          <w:p w14:paraId="16EACFF6"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6</w:t>
            </w:r>
          </w:p>
        </w:tc>
        <w:tc>
          <w:tcPr>
            <w:tcW w:w="300" w:type="dxa"/>
            <w:tcBorders>
              <w:top w:val="nil"/>
              <w:left w:val="nil"/>
              <w:bottom w:val="nil"/>
              <w:right w:val="nil"/>
            </w:tcBorders>
            <w:shd w:val="clear" w:color="auto" w:fill="auto"/>
            <w:noWrap/>
            <w:vAlign w:val="bottom"/>
            <w:hideMark/>
          </w:tcPr>
          <w:p w14:paraId="4938BC46" w14:textId="77777777" w:rsidR="00184B57" w:rsidRPr="00184B57" w:rsidRDefault="00184B57" w:rsidP="00184B57">
            <w:pPr>
              <w:jc w:val="right"/>
              <w:rPr>
                <w:rFonts w:ascii="Arial" w:hAnsi="Arial" w:cs="Arial"/>
                <w:sz w:val="16"/>
                <w:szCs w:val="16"/>
                <w:lang w:eastAsia="nl-NL"/>
              </w:rPr>
            </w:pPr>
          </w:p>
        </w:tc>
        <w:tc>
          <w:tcPr>
            <w:tcW w:w="300" w:type="dxa"/>
            <w:tcBorders>
              <w:top w:val="nil"/>
              <w:left w:val="nil"/>
              <w:bottom w:val="nil"/>
              <w:right w:val="nil"/>
            </w:tcBorders>
            <w:shd w:val="clear" w:color="auto" w:fill="auto"/>
            <w:noWrap/>
            <w:vAlign w:val="bottom"/>
            <w:hideMark/>
          </w:tcPr>
          <w:p w14:paraId="209BB434"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5</w:t>
            </w:r>
          </w:p>
        </w:tc>
        <w:tc>
          <w:tcPr>
            <w:tcW w:w="300" w:type="dxa"/>
            <w:tcBorders>
              <w:top w:val="nil"/>
              <w:left w:val="nil"/>
              <w:bottom w:val="nil"/>
              <w:right w:val="single" w:sz="8" w:space="0" w:color="auto"/>
            </w:tcBorders>
            <w:shd w:val="clear" w:color="auto" w:fill="auto"/>
            <w:noWrap/>
            <w:vAlign w:val="bottom"/>
            <w:hideMark/>
          </w:tcPr>
          <w:p w14:paraId="105D0284"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r>
      <w:tr w:rsidR="00184B57" w:rsidRPr="00184B57" w14:paraId="13F0C252" w14:textId="77777777" w:rsidTr="00184B57">
        <w:trPr>
          <w:trHeight w:val="255"/>
        </w:trPr>
        <w:tc>
          <w:tcPr>
            <w:tcW w:w="1962" w:type="dxa"/>
            <w:tcBorders>
              <w:top w:val="nil"/>
              <w:left w:val="single" w:sz="8" w:space="0" w:color="auto"/>
              <w:bottom w:val="single" w:sz="4" w:space="0" w:color="auto"/>
              <w:right w:val="nil"/>
            </w:tcBorders>
            <w:shd w:val="clear" w:color="auto" w:fill="auto"/>
            <w:noWrap/>
            <w:vAlign w:val="bottom"/>
            <w:hideMark/>
          </w:tcPr>
          <w:p w14:paraId="480321C6"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WOONSIT</w:t>
            </w:r>
          </w:p>
        </w:tc>
        <w:tc>
          <w:tcPr>
            <w:tcW w:w="4478" w:type="dxa"/>
            <w:tcBorders>
              <w:top w:val="nil"/>
              <w:left w:val="nil"/>
              <w:bottom w:val="single" w:sz="4" w:space="0" w:color="auto"/>
              <w:right w:val="nil"/>
            </w:tcBorders>
            <w:shd w:val="clear" w:color="auto" w:fill="auto"/>
            <w:noWrap/>
            <w:vAlign w:val="bottom"/>
            <w:hideMark/>
          </w:tcPr>
          <w:p w14:paraId="3B337E6C" w14:textId="77777777" w:rsidR="00184B57" w:rsidRPr="00184B57" w:rsidRDefault="00184B57" w:rsidP="00184B57">
            <w:pPr>
              <w:rPr>
                <w:rFonts w:ascii="Arial" w:hAnsi="Arial" w:cs="Arial"/>
                <w:sz w:val="16"/>
                <w:szCs w:val="16"/>
                <w:lang w:eastAsia="nl-NL"/>
              </w:rPr>
            </w:pPr>
            <w:r w:rsidRPr="00184B57">
              <w:rPr>
                <w:rFonts w:ascii="Arial" w:hAnsi="Arial" w:cs="Arial"/>
                <w:sz w:val="16"/>
                <w:szCs w:val="16"/>
                <w:lang w:eastAsia="nl-NL"/>
              </w:rPr>
              <w:t>HUUR/KOOPWONING</w:t>
            </w:r>
          </w:p>
        </w:tc>
        <w:tc>
          <w:tcPr>
            <w:tcW w:w="300" w:type="dxa"/>
            <w:tcBorders>
              <w:top w:val="nil"/>
              <w:left w:val="single" w:sz="4" w:space="0" w:color="auto"/>
              <w:bottom w:val="single" w:sz="4" w:space="0" w:color="auto"/>
              <w:right w:val="nil"/>
            </w:tcBorders>
            <w:shd w:val="clear" w:color="auto" w:fill="auto"/>
            <w:noWrap/>
            <w:vAlign w:val="bottom"/>
            <w:hideMark/>
          </w:tcPr>
          <w:p w14:paraId="4185D8BD"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single" w:sz="4" w:space="0" w:color="auto"/>
              <w:right w:val="nil"/>
            </w:tcBorders>
            <w:shd w:val="clear" w:color="auto" w:fill="auto"/>
            <w:noWrap/>
            <w:vAlign w:val="bottom"/>
            <w:hideMark/>
          </w:tcPr>
          <w:p w14:paraId="46D8ACE4"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single" w:sz="4" w:space="0" w:color="auto"/>
              <w:right w:val="nil"/>
            </w:tcBorders>
            <w:shd w:val="clear" w:color="auto" w:fill="auto"/>
            <w:noWrap/>
            <w:vAlign w:val="bottom"/>
            <w:hideMark/>
          </w:tcPr>
          <w:p w14:paraId="016D85B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single" w:sz="4" w:space="0" w:color="auto"/>
              <w:right w:val="nil"/>
            </w:tcBorders>
            <w:shd w:val="clear" w:color="auto" w:fill="auto"/>
            <w:noWrap/>
            <w:vAlign w:val="bottom"/>
            <w:hideMark/>
          </w:tcPr>
          <w:p w14:paraId="61AE8920"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single" w:sz="4" w:space="0" w:color="auto"/>
              <w:right w:val="nil"/>
            </w:tcBorders>
            <w:shd w:val="clear" w:color="auto" w:fill="auto"/>
            <w:noWrap/>
            <w:vAlign w:val="bottom"/>
            <w:hideMark/>
          </w:tcPr>
          <w:p w14:paraId="7FCF88CF"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single" w:sz="4" w:space="0" w:color="auto"/>
              <w:right w:val="nil"/>
            </w:tcBorders>
            <w:shd w:val="clear" w:color="auto" w:fill="auto"/>
            <w:noWrap/>
            <w:vAlign w:val="bottom"/>
            <w:hideMark/>
          </w:tcPr>
          <w:p w14:paraId="57C05FFD"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single" w:sz="4" w:space="0" w:color="auto"/>
              <w:right w:val="nil"/>
            </w:tcBorders>
            <w:shd w:val="clear" w:color="auto" w:fill="auto"/>
            <w:noWrap/>
            <w:vAlign w:val="bottom"/>
            <w:hideMark/>
          </w:tcPr>
          <w:p w14:paraId="0A2F513E"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 </w:t>
            </w:r>
          </w:p>
        </w:tc>
        <w:tc>
          <w:tcPr>
            <w:tcW w:w="300" w:type="dxa"/>
            <w:tcBorders>
              <w:top w:val="nil"/>
              <w:left w:val="nil"/>
              <w:bottom w:val="single" w:sz="4" w:space="0" w:color="auto"/>
              <w:right w:val="single" w:sz="8" w:space="0" w:color="auto"/>
            </w:tcBorders>
            <w:shd w:val="clear" w:color="auto" w:fill="auto"/>
            <w:noWrap/>
            <w:vAlign w:val="bottom"/>
            <w:hideMark/>
          </w:tcPr>
          <w:p w14:paraId="544C7351" w14:textId="77777777" w:rsidR="00184B57" w:rsidRPr="00184B57" w:rsidRDefault="00184B57" w:rsidP="00184B57">
            <w:pPr>
              <w:jc w:val="right"/>
              <w:rPr>
                <w:rFonts w:ascii="Arial" w:hAnsi="Arial" w:cs="Arial"/>
                <w:sz w:val="16"/>
                <w:szCs w:val="16"/>
                <w:lang w:eastAsia="nl-NL"/>
              </w:rPr>
            </w:pPr>
            <w:r w:rsidRPr="00184B57">
              <w:rPr>
                <w:rFonts w:ascii="Arial" w:hAnsi="Arial" w:cs="Arial"/>
                <w:sz w:val="16"/>
                <w:szCs w:val="16"/>
                <w:lang w:eastAsia="nl-NL"/>
              </w:rPr>
              <w:t>6</w:t>
            </w:r>
          </w:p>
        </w:tc>
      </w:tr>
    </w:tbl>
    <w:p w14:paraId="165B79BE" w14:textId="77777777" w:rsidR="005847D9" w:rsidRDefault="005847D9">
      <w:pPr>
        <w:rPr>
          <w:rFonts w:ascii="Arial" w:hAnsi="Arial" w:cs="Arial"/>
          <w:sz w:val="16"/>
          <w:szCs w:val="16"/>
        </w:rPr>
      </w:pPr>
    </w:p>
    <w:p w14:paraId="4E5A191B" w14:textId="4983DA00" w:rsidR="00942B3A" w:rsidRDefault="00942B3A">
      <w:pPr>
        <w:rPr>
          <w:rFonts w:ascii="Arial" w:hAnsi="Arial" w:cs="Arial"/>
          <w:sz w:val="20"/>
        </w:rPr>
      </w:pPr>
      <w:r>
        <w:rPr>
          <w:rFonts w:ascii="Arial" w:hAnsi="Arial" w:cs="Arial"/>
          <w:sz w:val="20"/>
        </w:rPr>
        <w:t xml:space="preserve">In deze </w:t>
      </w:r>
      <w:r w:rsidR="00FF00E9">
        <w:rPr>
          <w:rFonts w:ascii="Arial" w:hAnsi="Arial" w:cs="Arial"/>
          <w:sz w:val="20"/>
        </w:rPr>
        <w:t>map</w:t>
      </w:r>
      <w:r>
        <w:rPr>
          <w:rFonts w:ascii="Arial" w:hAnsi="Arial" w:cs="Arial"/>
          <w:sz w:val="20"/>
        </w:rPr>
        <w:t xml:space="preserve"> staan in totaal 8 bestanden. Bestand 1 (RH1.sav) bijvoorbeeld bestaat uit de volgende variabelen:</w:t>
      </w:r>
    </w:p>
    <w:p w14:paraId="71820BA7" w14:textId="77777777" w:rsidR="00942B3A" w:rsidRDefault="00942B3A">
      <w:pPr>
        <w:rPr>
          <w:rFonts w:ascii="Arial" w:hAnsi="Arial" w:cs="Arial"/>
          <w:sz w:val="20"/>
        </w:rPr>
      </w:pPr>
    </w:p>
    <w:p w14:paraId="2506069F" w14:textId="77777777" w:rsidR="00942B3A" w:rsidRDefault="00942B3A">
      <w:pPr>
        <w:rPr>
          <w:rFonts w:ascii="Arial" w:hAnsi="Arial" w:cs="Arial"/>
          <w:sz w:val="20"/>
        </w:rPr>
      </w:pPr>
      <w:r>
        <w:rPr>
          <w:rFonts w:ascii="Arial" w:hAnsi="Arial" w:cs="Arial"/>
          <w:sz w:val="20"/>
        </w:rPr>
        <w:t>1. PCNUMGEM</w:t>
      </w:r>
    </w:p>
    <w:p w14:paraId="7338CC76" w14:textId="77777777" w:rsidR="00942B3A" w:rsidRDefault="00942B3A">
      <w:pPr>
        <w:rPr>
          <w:rFonts w:ascii="Arial" w:hAnsi="Arial" w:cs="Arial"/>
          <w:sz w:val="20"/>
        </w:rPr>
      </w:pPr>
      <w:r>
        <w:rPr>
          <w:rFonts w:ascii="Arial" w:hAnsi="Arial" w:cs="Arial"/>
          <w:sz w:val="20"/>
        </w:rPr>
        <w:t>2. STED</w:t>
      </w:r>
      <w:r w:rsidR="007D69A7">
        <w:rPr>
          <w:rFonts w:ascii="Arial" w:hAnsi="Arial" w:cs="Arial"/>
          <w:sz w:val="20"/>
        </w:rPr>
        <w:t>GEM</w:t>
      </w:r>
    </w:p>
    <w:p w14:paraId="6508CEBD" w14:textId="5709A480" w:rsidR="00942B3A" w:rsidRDefault="00942B3A">
      <w:pPr>
        <w:rPr>
          <w:rFonts w:ascii="Arial" w:hAnsi="Arial" w:cs="Arial"/>
          <w:sz w:val="20"/>
        </w:rPr>
      </w:pPr>
      <w:r>
        <w:rPr>
          <w:rFonts w:ascii="Arial" w:hAnsi="Arial" w:cs="Arial"/>
          <w:sz w:val="20"/>
        </w:rPr>
        <w:t>3. HHGRKL1</w:t>
      </w:r>
    </w:p>
    <w:p w14:paraId="1DF01CE0" w14:textId="27F89FB6" w:rsidR="00942B3A" w:rsidRDefault="00942B3A">
      <w:pPr>
        <w:rPr>
          <w:rFonts w:ascii="Arial" w:hAnsi="Arial" w:cs="Arial"/>
          <w:sz w:val="20"/>
        </w:rPr>
      </w:pPr>
      <w:r>
        <w:rPr>
          <w:rFonts w:ascii="Arial" w:hAnsi="Arial" w:cs="Arial"/>
          <w:sz w:val="20"/>
        </w:rPr>
        <w:t>4. INKBRUTJRHHKL1</w:t>
      </w:r>
    </w:p>
    <w:p w14:paraId="1F908CA7" w14:textId="77777777" w:rsidR="00942B3A" w:rsidRDefault="00942B3A">
      <w:pPr>
        <w:rPr>
          <w:rFonts w:ascii="Arial" w:hAnsi="Arial" w:cs="Arial"/>
          <w:sz w:val="20"/>
        </w:rPr>
      </w:pPr>
      <w:r>
        <w:rPr>
          <w:rFonts w:ascii="Arial" w:hAnsi="Arial" w:cs="Arial"/>
          <w:sz w:val="20"/>
        </w:rPr>
        <w:t>5. LFTKLHKW</w:t>
      </w:r>
    </w:p>
    <w:p w14:paraId="07709CE4" w14:textId="77777777" w:rsidR="00942B3A" w:rsidRDefault="00942B3A">
      <w:pPr>
        <w:rPr>
          <w:rFonts w:ascii="Arial" w:hAnsi="Arial" w:cs="Arial"/>
          <w:sz w:val="20"/>
        </w:rPr>
      </w:pPr>
    </w:p>
    <w:p w14:paraId="063F8F7A" w14:textId="4A26BDE6" w:rsidR="00942B3A" w:rsidRDefault="00942B3A">
      <w:pPr>
        <w:rPr>
          <w:rFonts w:ascii="Arial" w:hAnsi="Arial" w:cs="Arial"/>
          <w:sz w:val="20"/>
        </w:rPr>
      </w:pPr>
      <w:r>
        <w:rPr>
          <w:rFonts w:ascii="Arial" w:hAnsi="Arial" w:cs="Arial"/>
          <w:sz w:val="20"/>
        </w:rPr>
        <w:t>Een vergelijkbaar overzicht van combinaties van variabelen is beschikbaar voor</w:t>
      </w:r>
      <w:r w:rsidR="00846ED7">
        <w:rPr>
          <w:rFonts w:ascii="Arial" w:hAnsi="Arial" w:cs="Arial"/>
          <w:sz w:val="20"/>
        </w:rPr>
        <w:t xml:space="preserve"> </w:t>
      </w:r>
      <w:r>
        <w:rPr>
          <w:rFonts w:ascii="Arial" w:hAnsi="Arial" w:cs="Arial"/>
          <w:sz w:val="20"/>
        </w:rPr>
        <w:t>Register</w:t>
      </w:r>
      <w:r w:rsidR="008150E1">
        <w:rPr>
          <w:rFonts w:ascii="Arial" w:hAnsi="Arial" w:cs="Arial"/>
          <w:sz w:val="20"/>
        </w:rPr>
        <w:t xml:space="preserve"> </w:t>
      </w:r>
      <w:r>
        <w:rPr>
          <w:rFonts w:ascii="Arial" w:hAnsi="Arial" w:cs="Arial"/>
          <w:sz w:val="20"/>
        </w:rPr>
        <w:t>personen</w:t>
      </w:r>
      <w:r w:rsidR="008150E1">
        <w:rPr>
          <w:rFonts w:ascii="Arial" w:hAnsi="Arial" w:cs="Arial"/>
          <w:sz w:val="20"/>
        </w:rPr>
        <w:t xml:space="preserve"> </w:t>
      </w:r>
      <w:r>
        <w:rPr>
          <w:rFonts w:ascii="Arial" w:hAnsi="Arial" w:cs="Arial"/>
          <w:sz w:val="20"/>
        </w:rPr>
        <w:t>(RP), Enquete</w:t>
      </w:r>
      <w:r w:rsidR="008150E1">
        <w:rPr>
          <w:rFonts w:ascii="Arial" w:hAnsi="Arial" w:cs="Arial"/>
          <w:sz w:val="20"/>
        </w:rPr>
        <w:t xml:space="preserve"> </w:t>
      </w:r>
      <w:r>
        <w:rPr>
          <w:rFonts w:ascii="Arial" w:hAnsi="Arial" w:cs="Arial"/>
          <w:sz w:val="20"/>
        </w:rPr>
        <w:t>huishoudens</w:t>
      </w:r>
      <w:r w:rsidR="008150E1">
        <w:rPr>
          <w:rFonts w:ascii="Arial" w:hAnsi="Arial" w:cs="Arial"/>
          <w:sz w:val="20"/>
        </w:rPr>
        <w:t xml:space="preserve"> </w:t>
      </w:r>
      <w:r>
        <w:rPr>
          <w:rFonts w:ascii="Arial" w:hAnsi="Arial" w:cs="Arial"/>
          <w:sz w:val="20"/>
        </w:rPr>
        <w:t>(EH) en Enquete</w:t>
      </w:r>
      <w:r w:rsidR="008150E1">
        <w:rPr>
          <w:rFonts w:ascii="Arial" w:hAnsi="Arial" w:cs="Arial"/>
          <w:sz w:val="20"/>
        </w:rPr>
        <w:t xml:space="preserve"> </w:t>
      </w:r>
      <w:r>
        <w:rPr>
          <w:rFonts w:ascii="Arial" w:hAnsi="Arial" w:cs="Arial"/>
          <w:sz w:val="20"/>
        </w:rPr>
        <w:t>personen</w:t>
      </w:r>
      <w:r w:rsidR="008150E1">
        <w:rPr>
          <w:rFonts w:ascii="Arial" w:hAnsi="Arial" w:cs="Arial"/>
          <w:sz w:val="20"/>
        </w:rPr>
        <w:t xml:space="preserve"> </w:t>
      </w:r>
      <w:r>
        <w:rPr>
          <w:rFonts w:ascii="Arial" w:hAnsi="Arial" w:cs="Arial"/>
          <w:sz w:val="20"/>
        </w:rPr>
        <w:t xml:space="preserve">(EP). Daarnaast zijn deze overzichten samengevoegd in één overicht, namelijk in het Excel-bestand </w:t>
      </w:r>
      <w:r w:rsidR="00B92162">
        <w:rPr>
          <w:rFonts w:ascii="Arial" w:hAnsi="Arial" w:cs="Arial"/>
          <w:sz w:val="20"/>
        </w:rPr>
        <w:t>“</w:t>
      </w:r>
      <w:proofErr w:type="spellStart"/>
      <w:r w:rsidR="00390326" w:rsidRPr="00B92162">
        <w:rPr>
          <w:rFonts w:ascii="Arial" w:hAnsi="Arial" w:cs="Arial"/>
          <w:sz w:val="20"/>
        </w:rPr>
        <w:t>MultiMatrix</w:t>
      </w:r>
      <w:proofErr w:type="spellEnd"/>
      <w:r w:rsidR="00390326" w:rsidRPr="00B92162">
        <w:rPr>
          <w:rFonts w:ascii="Arial" w:hAnsi="Arial" w:cs="Arial"/>
          <w:sz w:val="20"/>
        </w:rPr>
        <w:t xml:space="preserve"> Gouden Standaard 20</w:t>
      </w:r>
      <w:r w:rsidR="00CD5D75" w:rsidRPr="00B92162">
        <w:rPr>
          <w:rFonts w:ascii="Arial" w:hAnsi="Arial" w:cs="Arial"/>
          <w:sz w:val="20"/>
        </w:rPr>
        <w:t>2</w:t>
      </w:r>
      <w:r w:rsidR="00CE6F27">
        <w:rPr>
          <w:rFonts w:ascii="Arial" w:hAnsi="Arial" w:cs="Arial"/>
          <w:sz w:val="20"/>
        </w:rPr>
        <w:t>4</w:t>
      </w:r>
      <w:r w:rsidR="00390326" w:rsidRPr="00B92162">
        <w:rPr>
          <w:rFonts w:ascii="Arial" w:hAnsi="Arial" w:cs="Arial"/>
          <w:sz w:val="20"/>
        </w:rPr>
        <w:t>.xls</w:t>
      </w:r>
      <w:r w:rsidR="00FD35F3" w:rsidRPr="00B92162">
        <w:rPr>
          <w:rFonts w:ascii="Arial" w:hAnsi="Arial" w:cs="Arial"/>
          <w:sz w:val="20"/>
        </w:rPr>
        <w:t>x</w:t>
      </w:r>
      <w:r w:rsidR="00B92162">
        <w:rPr>
          <w:rFonts w:ascii="Arial" w:hAnsi="Arial" w:cs="Arial"/>
          <w:sz w:val="20"/>
        </w:rPr>
        <w:t>”</w:t>
      </w:r>
      <w:r w:rsidR="00FD7ACF">
        <w:rPr>
          <w:rFonts w:ascii="Arial" w:hAnsi="Arial" w:cs="Arial"/>
          <w:sz w:val="20"/>
        </w:rPr>
        <w:t xml:space="preserve"> </w:t>
      </w:r>
      <w:r>
        <w:rPr>
          <w:rFonts w:ascii="Arial" w:hAnsi="Arial" w:cs="Arial"/>
          <w:sz w:val="20"/>
        </w:rPr>
        <w:t xml:space="preserve">(in de map ‘Toelichting’). Hierin is eenvoudig op te zoeken of combinaties van variabelen mogelijk zijn in de Gouden Standaard en zo ja, in welke tabel(len). </w:t>
      </w:r>
    </w:p>
    <w:p w14:paraId="4F6FFB15" w14:textId="77777777" w:rsidR="00942B3A" w:rsidRDefault="00942B3A">
      <w:pPr>
        <w:rPr>
          <w:rFonts w:ascii="Arial" w:hAnsi="Arial" w:cs="Arial"/>
          <w:sz w:val="20"/>
        </w:rPr>
      </w:pPr>
    </w:p>
    <w:p w14:paraId="16004493" w14:textId="77777777" w:rsidR="00942B3A" w:rsidRDefault="00942B3A">
      <w:pPr>
        <w:rPr>
          <w:rFonts w:ascii="Arial" w:hAnsi="Arial" w:cs="Arial"/>
          <w:sz w:val="20"/>
        </w:rPr>
      </w:pPr>
      <w:r>
        <w:rPr>
          <w:rFonts w:ascii="Arial" w:hAnsi="Arial" w:cs="Arial"/>
          <w:sz w:val="20"/>
        </w:rPr>
        <w:t>VOORBEELD:</w:t>
      </w:r>
    </w:p>
    <w:p w14:paraId="23537D1E" w14:textId="77777777" w:rsidR="00942B3A" w:rsidRDefault="00942B3A">
      <w:pPr>
        <w:rPr>
          <w:rFonts w:ascii="Arial" w:hAnsi="Arial" w:cs="Arial"/>
          <w:sz w:val="20"/>
        </w:rPr>
      </w:pPr>
      <w:r>
        <w:rPr>
          <w:rFonts w:ascii="Arial" w:hAnsi="Arial" w:cs="Arial"/>
          <w:sz w:val="20"/>
        </w:rPr>
        <w:t>Als in de datafilter van GEM de onderste optie</w:t>
      </w:r>
      <w:r w:rsidR="005A32B3">
        <w:rPr>
          <w:rFonts w:ascii="Arial" w:hAnsi="Arial" w:cs="Arial"/>
          <w:sz w:val="20"/>
        </w:rPr>
        <w:t xml:space="preserve"> (‘nonblanks’)</w:t>
      </w:r>
      <w:r>
        <w:rPr>
          <w:rFonts w:ascii="Arial" w:hAnsi="Arial" w:cs="Arial"/>
          <w:sz w:val="20"/>
        </w:rPr>
        <w:t xml:space="preserve"> word</w:t>
      </w:r>
      <w:r w:rsidR="005A32B3">
        <w:rPr>
          <w:rFonts w:ascii="Arial" w:hAnsi="Arial" w:cs="Arial"/>
          <w:sz w:val="20"/>
        </w:rPr>
        <w:t>t</w:t>
      </w:r>
      <w:r>
        <w:rPr>
          <w:rFonts w:ascii="Arial" w:hAnsi="Arial" w:cs="Arial"/>
          <w:sz w:val="20"/>
        </w:rPr>
        <w:t xml:space="preserve"> geselecteerd, wordt duidelijk dat de gemeentecodes</w:t>
      </w:r>
      <w:r w:rsidR="00B537F0">
        <w:rPr>
          <w:rFonts w:ascii="Arial" w:hAnsi="Arial" w:cs="Arial"/>
          <w:sz w:val="20"/>
        </w:rPr>
        <w:t xml:space="preserve"> </w:t>
      </w:r>
      <w:r>
        <w:rPr>
          <w:rFonts w:ascii="Arial" w:hAnsi="Arial" w:cs="Arial"/>
          <w:sz w:val="20"/>
        </w:rPr>
        <w:t>terug te vinden zijn in de tabellen RH2, RP2 en RP3. Dit is in onderstaande tabel weergegeven.</w:t>
      </w:r>
    </w:p>
    <w:p w14:paraId="2BBA58BC" w14:textId="6C5698D3" w:rsidR="00760A8C" w:rsidRDefault="00760A8C"/>
    <w:p w14:paraId="7D580656" w14:textId="77777777" w:rsidR="00741E15" w:rsidRDefault="00741E15">
      <w:r>
        <w:br w:type="page"/>
      </w:r>
    </w:p>
    <w:tbl>
      <w:tblPr>
        <w:tblW w:w="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4"/>
        <w:gridCol w:w="1244"/>
        <w:gridCol w:w="1564"/>
      </w:tblGrid>
      <w:tr w:rsidR="00942B3A" w14:paraId="10DA7F88" w14:textId="77777777" w:rsidTr="00B302C4">
        <w:trPr>
          <w:trHeight w:val="300"/>
        </w:trPr>
        <w:tc>
          <w:tcPr>
            <w:tcW w:w="1104" w:type="dxa"/>
            <w:noWrap/>
            <w:vAlign w:val="bottom"/>
          </w:tcPr>
          <w:p w14:paraId="22544FC3" w14:textId="28D48DFE" w:rsidR="00942B3A" w:rsidRDefault="00942B3A">
            <w:pPr>
              <w:rPr>
                <w:rFonts w:ascii="Arial" w:eastAsia="Arial Unicode MS" w:hAnsi="Arial" w:cs="Arial"/>
                <w:b/>
                <w:bCs/>
                <w:sz w:val="16"/>
                <w:szCs w:val="16"/>
              </w:rPr>
            </w:pPr>
            <w:r>
              <w:rPr>
                <w:rFonts w:ascii="Arial" w:hAnsi="Arial" w:cs="Arial"/>
                <w:b/>
                <w:bCs/>
                <w:sz w:val="16"/>
                <w:szCs w:val="16"/>
              </w:rPr>
              <w:lastRenderedPageBreak/>
              <w:t>GEM</w:t>
            </w:r>
          </w:p>
        </w:tc>
        <w:tc>
          <w:tcPr>
            <w:tcW w:w="1244" w:type="dxa"/>
            <w:noWrap/>
            <w:vAlign w:val="bottom"/>
          </w:tcPr>
          <w:p w14:paraId="1784B486" w14:textId="77777777" w:rsidR="00942B3A" w:rsidRDefault="00942B3A">
            <w:pPr>
              <w:rPr>
                <w:rFonts w:ascii="Arial" w:eastAsia="Arial Unicode MS" w:hAnsi="Arial" w:cs="Arial"/>
                <w:b/>
                <w:bCs/>
                <w:sz w:val="16"/>
                <w:szCs w:val="16"/>
              </w:rPr>
            </w:pPr>
            <w:r>
              <w:rPr>
                <w:rFonts w:ascii="Arial" w:hAnsi="Arial" w:cs="Arial"/>
                <w:b/>
                <w:bCs/>
                <w:sz w:val="16"/>
                <w:szCs w:val="16"/>
              </w:rPr>
              <w:t>GESLACHT</w:t>
            </w:r>
          </w:p>
        </w:tc>
        <w:tc>
          <w:tcPr>
            <w:tcW w:w="1564" w:type="dxa"/>
            <w:noWrap/>
            <w:vAlign w:val="bottom"/>
          </w:tcPr>
          <w:p w14:paraId="590E337F" w14:textId="77777777" w:rsidR="00942B3A" w:rsidRDefault="00942B3A">
            <w:pPr>
              <w:rPr>
                <w:rFonts w:ascii="Arial" w:eastAsia="Arial Unicode MS" w:hAnsi="Arial" w:cs="Arial"/>
                <w:b/>
                <w:bCs/>
                <w:sz w:val="16"/>
                <w:szCs w:val="16"/>
              </w:rPr>
            </w:pPr>
            <w:r>
              <w:rPr>
                <w:rFonts w:ascii="Arial" w:hAnsi="Arial" w:cs="Arial"/>
                <w:b/>
                <w:bCs/>
                <w:sz w:val="16"/>
                <w:szCs w:val="16"/>
              </w:rPr>
              <w:t>GEZINSCYCLUS</w:t>
            </w:r>
          </w:p>
        </w:tc>
      </w:tr>
      <w:tr w:rsidR="00942B3A" w14:paraId="1A3DD2DF" w14:textId="77777777" w:rsidTr="00B302C4">
        <w:trPr>
          <w:hidden/>
        </w:trPr>
        <w:tc>
          <w:tcPr>
            <w:tcW w:w="0" w:type="auto"/>
            <w:noWrap/>
            <w:vAlign w:val="bottom"/>
          </w:tcPr>
          <w:p w14:paraId="295B4991" w14:textId="77777777" w:rsidR="00942B3A" w:rsidRDefault="00942B3A">
            <w:pPr>
              <w:rPr>
                <w:rFonts w:ascii="Arial Unicode MS" w:eastAsia="Arial Unicode MS" w:hAnsi="Arial Unicode MS" w:cs="Arial Unicode MS"/>
                <w:vanish/>
              </w:rPr>
            </w:pPr>
          </w:p>
        </w:tc>
        <w:tc>
          <w:tcPr>
            <w:tcW w:w="0" w:type="auto"/>
            <w:noWrap/>
            <w:vAlign w:val="bottom"/>
          </w:tcPr>
          <w:p w14:paraId="2E220C41" w14:textId="77777777" w:rsidR="00942B3A" w:rsidRDefault="00942B3A">
            <w:pPr>
              <w:rPr>
                <w:rFonts w:ascii="Arial Unicode MS" w:eastAsia="Arial Unicode MS" w:hAnsi="Arial Unicode MS" w:cs="Arial Unicode MS"/>
                <w:vanish/>
              </w:rPr>
            </w:pPr>
          </w:p>
        </w:tc>
        <w:tc>
          <w:tcPr>
            <w:tcW w:w="0" w:type="auto"/>
            <w:noWrap/>
            <w:vAlign w:val="bottom"/>
          </w:tcPr>
          <w:p w14:paraId="6B3CE583" w14:textId="77777777" w:rsidR="00942B3A" w:rsidRDefault="00942B3A">
            <w:pPr>
              <w:rPr>
                <w:rFonts w:ascii="Arial Unicode MS" w:eastAsia="Arial Unicode MS" w:hAnsi="Arial Unicode MS" w:cs="Arial Unicode MS"/>
                <w:vanish/>
              </w:rPr>
            </w:pPr>
          </w:p>
        </w:tc>
      </w:tr>
      <w:tr w:rsidR="00942B3A" w14:paraId="3A1DEACC" w14:textId="77777777" w:rsidTr="00B302C4">
        <w:trPr>
          <w:trHeight w:val="225"/>
        </w:trPr>
        <w:tc>
          <w:tcPr>
            <w:tcW w:w="0" w:type="auto"/>
            <w:noWrap/>
            <w:vAlign w:val="bottom"/>
          </w:tcPr>
          <w:p w14:paraId="50CF674A" w14:textId="77777777" w:rsidR="00942B3A" w:rsidRDefault="00942B3A">
            <w:pPr>
              <w:rPr>
                <w:rFonts w:ascii="Arial" w:eastAsia="Arial Unicode MS" w:hAnsi="Arial" w:cs="Arial"/>
                <w:sz w:val="16"/>
                <w:szCs w:val="16"/>
                <w:lang w:val="en-US"/>
              </w:rPr>
            </w:pPr>
            <w:r>
              <w:rPr>
                <w:rFonts w:ascii="Arial" w:hAnsi="Arial" w:cs="Arial"/>
                <w:sz w:val="16"/>
                <w:szCs w:val="16"/>
                <w:lang w:val="en-US"/>
              </w:rPr>
              <w:t>RH2</w:t>
            </w:r>
          </w:p>
        </w:tc>
        <w:tc>
          <w:tcPr>
            <w:tcW w:w="0" w:type="auto"/>
            <w:noWrap/>
            <w:vAlign w:val="bottom"/>
          </w:tcPr>
          <w:p w14:paraId="3FBA5727" w14:textId="77777777" w:rsidR="00942B3A" w:rsidRDefault="00942B3A">
            <w:pPr>
              <w:rPr>
                <w:rFonts w:ascii="Arial" w:eastAsia="Arial Unicode MS" w:hAnsi="Arial" w:cs="Arial"/>
                <w:sz w:val="16"/>
                <w:szCs w:val="16"/>
                <w:lang w:val="en-US"/>
              </w:rPr>
            </w:pPr>
          </w:p>
        </w:tc>
        <w:tc>
          <w:tcPr>
            <w:tcW w:w="0" w:type="auto"/>
            <w:noWrap/>
            <w:vAlign w:val="bottom"/>
          </w:tcPr>
          <w:p w14:paraId="6AAE41C4" w14:textId="77777777" w:rsidR="00942B3A" w:rsidRDefault="00942B3A">
            <w:pPr>
              <w:rPr>
                <w:rFonts w:ascii="Arial" w:eastAsia="Arial Unicode MS" w:hAnsi="Arial" w:cs="Arial"/>
                <w:sz w:val="16"/>
                <w:szCs w:val="16"/>
                <w:lang w:val="en-US"/>
              </w:rPr>
            </w:pPr>
          </w:p>
        </w:tc>
      </w:tr>
      <w:tr w:rsidR="00942B3A" w14:paraId="0EB783E5" w14:textId="77777777" w:rsidTr="00B302C4">
        <w:trPr>
          <w:hidden/>
        </w:trPr>
        <w:tc>
          <w:tcPr>
            <w:tcW w:w="0" w:type="auto"/>
            <w:noWrap/>
            <w:vAlign w:val="bottom"/>
          </w:tcPr>
          <w:p w14:paraId="28C571D9"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39AD4E3A"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489EC9FB" w14:textId="77777777" w:rsidR="00942B3A" w:rsidRDefault="00942B3A">
            <w:pPr>
              <w:rPr>
                <w:rFonts w:ascii="Arial Unicode MS" w:eastAsia="Arial Unicode MS" w:hAnsi="Arial Unicode MS" w:cs="Arial Unicode MS"/>
                <w:vanish/>
                <w:lang w:val="en-US"/>
              </w:rPr>
            </w:pPr>
          </w:p>
        </w:tc>
      </w:tr>
      <w:tr w:rsidR="00942B3A" w14:paraId="42BF4F57" w14:textId="77777777" w:rsidTr="00B302C4">
        <w:trPr>
          <w:hidden/>
        </w:trPr>
        <w:tc>
          <w:tcPr>
            <w:tcW w:w="0" w:type="auto"/>
            <w:noWrap/>
            <w:vAlign w:val="bottom"/>
          </w:tcPr>
          <w:p w14:paraId="314B9646"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3BD0CA1B"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53E63D02" w14:textId="77777777" w:rsidR="00942B3A" w:rsidRDefault="00942B3A">
            <w:pPr>
              <w:rPr>
                <w:rFonts w:ascii="Arial Unicode MS" w:eastAsia="Arial Unicode MS" w:hAnsi="Arial Unicode MS" w:cs="Arial Unicode MS"/>
                <w:vanish/>
                <w:lang w:val="en-US"/>
              </w:rPr>
            </w:pPr>
          </w:p>
        </w:tc>
      </w:tr>
      <w:tr w:rsidR="00942B3A" w14:paraId="564514F8" w14:textId="77777777" w:rsidTr="00B302C4">
        <w:trPr>
          <w:hidden/>
        </w:trPr>
        <w:tc>
          <w:tcPr>
            <w:tcW w:w="0" w:type="auto"/>
            <w:noWrap/>
            <w:vAlign w:val="bottom"/>
          </w:tcPr>
          <w:p w14:paraId="40539FBC"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6323D50C"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70B120D2" w14:textId="77777777" w:rsidR="00942B3A" w:rsidRDefault="00942B3A">
            <w:pPr>
              <w:rPr>
                <w:rFonts w:ascii="Arial Unicode MS" w:eastAsia="Arial Unicode MS" w:hAnsi="Arial Unicode MS" w:cs="Arial Unicode MS"/>
                <w:vanish/>
                <w:lang w:val="en-US"/>
              </w:rPr>
            </w:pPr>
            <w:r>
              <w:rPr>
                <w:rFonts w:ascii="Arial" w:hAnsi="Arial" w:cs="Arial"/>
                <w:vanish/>
                <w:sz w:val="16"/>
                <w:szCs w:val="16"/>
                <w:lang w:val="en-US"/>
              </w:rPr>
              <w:t>RH5</w:t>
            </w:r>
          </w:p>
        </w:tc>
      </w:tr>
      <w:tr w:rsidR="00942B3A" w14:paraId="42D07539" w14:textId="77777777" w:rsidTr="00B302C4">
        <w:trPr>
          <w:hidden/>
        </w:trPr>
        <w:tc>
          <w:tcPr>
            <w:tcW w:w="0" w:type="auto"/>
            <w:noWrap/>
            <w:vAlign w:val="bottom"/>
          </w:tcPr>
          <w:p w14:paraId="33425186"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123E5CF2"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7D806C87" w14:textId="77777777" w:rsidR="00942B3A" w:rsidRDefault="00942B3A">
            <w:pPr>
              <w:rPr>
                <w:rFonts w:ascii="Arial Unicode MS" w:eastAsia="Arial Unicode MS" w:hAnsi="Arial Unicode MS" w:cs="Arial Unicode MS"/>
                <w:vanish/>
                <w:lang w:val="en-US"/>
              </w:rPr>
            </w:pPr>
          </w:p>
        </w:tc>
      </w:tr>
      <w:tr w:rsidR="00942B3A" w14:paraId="48E94B2B" w14:textId="77777777" w:rsidTr="00B302C4">
        <w:trPr>
          <w:hidden/>
        </w:trPr>
        <w:tc>
          <w:tcPr>
            <w:tcW w:w="0" w:type="auto"/>
            <w:noWrap/>
            <w:vAlign w:val="bottom"/>
          </w:tcPr>
          <w:p w14:paraId="522DE10D"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451F854A"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6549525B" w14:textId="77777777" w:rsidR="00942B3A" w:rsidRDefault="00942B3A">
            <w:pPr>
              <w:rPr>
                <w:rFonts w:ascii="Arial Unicode MS" w:eastAsia="Arial Unicode MS" w:hAnsi="Arial Unicode MS" w:cs="Arial Unicode MS"/>
                <w:vanish/>
                <w:lang w:val="en-US"/>
              </w:rPr>
            </w:pPr>
            <w:r>
              <w:rPr>
                <w:rFonts w:ascii="Arial" w:hAnsi="Arial" w:cs="Arial"/>
                <w:vanish/>
                <w:sz w:val="16"/>
                <w:szCs w:val="16"/>
                <w:lang w:val="en-US"/>
              </w:rPr>
              <w:t>RH7</w:t>
            </w:r>
          </w:p>
        </w:tc>
      </w:tr>
      <w:tr w:rsidR="00942B3A" w14:paraId="5BDDAE81" w14:textId="77777777" w:rsidTr="00B302C4">
        <w:trPr>
          <w:hidden/>
        </w:trPr>
        <w:tc>
          <w:tcPr>
            <w:tcW w:w="0" w:type="auto"/>
            <w:noWrap/>
            <w:vAlign w:val="bottom"/>
          </w:tcPr>
          <w:p w14:paraId="38F58FDB"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3F9C993A"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75AF29A6" w14:textId="77777777" w:rsidR="00942B3A" w:rsidRDefault="00942B3A">
            <w:pPr>
              <w:rPr>
                <w:rFonts w:ascii="Arial Unicode MS" w:eastAsia="Arial Unicode MS" w:hAnsi="Arial Unicode MS" w:cs="Arial Unicode MS"/>
                <w:vanish/>
                <w:lang w:val="en-US"/>
              </w:rPr>
            </w:pPr>
          </w:p>
        </w:tc>
      </w:tr>
      <w:tr w:rsidR="00942B3A" w14:paraId="0937958D" w14:textId="77777777" w:rsidTr="00B302C4">
        <w:trPr>
          <w:hidden/>
        </w:trPr>
        <w:tc>
          <w:tcPr>
            <w:tcW w:w="0" w:type="auto"/>
            <w:noWrap/>
            <w:vAlign w:val="bottom"/>
          </w:tcPr>
          <w:p w14:paraId="627C659A"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59529D82"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517178E4" w14:textId="77777777" w:rsidR="00942B3A" w:rsidRDefault="00942B3A">
            <w:pPr>
              <w:rPr>
                <w:rFonts w:ascii="Arial Unicode MS" w:eastAsia="Arial Unicode MS" w:hAnsi="Arial Unicode MS" w:cs="Arial Unicode MS"/>
                <w:vanish/>
                <w:lang w:val="en-US"/>
              </w:rPr>
            </w:pPr>
          </w:p>
        </w:tc>
      </w:tr>
      <w:tr w:rsidR="00942B3A" w14:paraId="03F41754" w14:textId="77777777" w:rsidTr="00B302C4">
        <w:trPr>
          <w:hidden/>
        </w:trPr>
        <w:tc>
          <w:tcPr>
            <w:tcW w:w="0" w:type="auto"/>
            <w:noWrap/>
            <w:vAlign w:val="bottom"/>
          </w:tcPr>
          <w:p w14:paraId="34710A14"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6F9C8285"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62481FAD" w14:textId="77777777" w:rsidR="00942B3A" w:rsidRDefault="00942B3A">
            <w:pPr>
              <w:rPr>
                <w:rFonts w:ascii="Arial Unicode MS" w:eastAsia="Arial Unicode MS" w:hAnsi="Arial Unicode MS" w:cs="Arial Unicode MS"/>
                <w:vanish/>
                <w:lang w:val="en-US"/>
              </w:rPr>
            </w:pPr>
          </w:p>
        </w:tc>
      </w:tr>
      <w:tr w:rsidR="00942B3A" w14:paraId="4ECF248B" w14:textId="77777777" w:rsidTr="00B302C4">
        <w:trPr>
          <w:hidden/>
        </w:trPr>
        <w:tc>
          <w:tcPr>
            <w:tcW w:w="0" w:type="auto"/>
            <w:noWrap/>
            <w:vAlign w:val="bottom"/>
          </w:tcPr>
          <w:p w14:paraId="462F9F12"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2BF6602A"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25D3F0F1" w14:textId="77777777" w:rsidR="00942B3A" w:rsidRDefault="00942B3A">
            <w:pPr>
              <w:rPr>
                <w:rFonts w:ascii="Arial Unicode MS" w:eastAsia="Arial Unicode MS" w:hAnsi="Arial Unicode MS" w:cs="Arial Unicode MS"/>
                <w:vanish/>
                <w:lang w:val="en-US"/>
              </w:rPr>
            </w:pPr>
          </w:p>
        </w:tc>
      </w:tr>
      <w:tr w:rsidR="00942B3A" w14:paraId="52EF9B30" w14:textId="77777777" w:rsidTr="00B302C4">
        <w:trPr>
          <w:hidden/>
        </w:trPr>
        <w:tc>
          <w:tcPr>
            <w:tcW w:w="0" w:type="auto"/>
            <w:noWrap/>
            <w:vAlign w:val="bottom"/>
          </w:tcPr>
          <w:p w14:paraId="7BB9BDE9"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1FB7968C"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611738EC" w14:textId="77777777" w:rsidR="00942B3A" w:rsidRDefault="00942B3A">
            <w:pPr>
              <w:rPr>
                <w:rFonts w:ascii="Arial Unicode MS" w:eastAsia="Arial Unicode MS" w:hAnsi="Arial Unicode MS" w:cs="Arial Unicode MS"/>
                <w:vanish/>
                <w:lang w:val="en-US"/>
              </w:rPr>
            </w:pPr>
            <w:r>
              <w:rPr>
                <w:rFonts w:ascii="Arial" w:hAnsi="Arial" w:cs="Arial"/>
                <w:vanish/>
                <w:sz w:val="16"/>
                <w:szCs w:val="16"/>
                <w:lang w:val="en-US"/>
              </w:rPr>
              <w:t>EH4</w:t>
            </w:r>
          </w:p>
        </w:tc>
      </w:tr>
      <w:tr w:rsidR="00942B3A" w14:paraId="3FEF10E7" w14:textId="77777777" w:rsidTr="00B302C4">
        <w:trPr>
          <w:hidden/>
        </w:trPr>
        <w:tc>
          <w:tcPr>
            <w:tcW w:w="0" w:type="auto"/>
            <w:noWrap/>
            <w:vAlign w:val="bottom"/>
          </w:tcPr>
          <w:p w14:paraId="4D215807"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133AEB59"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566370E6" w14:textId="77777777" w:rsidR="00942B3A" w:rsidRDefault="00942B3A">
            <w:pPr>
              <w:rPr>
                <w:rFonts w:ascii="Arial Unicode MS" w:eastAsia="Arial Unicode MS" w:hAnsi="Arial Unicode MS" w:cs="Arial Unicode MS"/>
                <w:vanish/>
                <w:lang w:val="en-US"/>
              </w:rPr>
            </w:pPr>
            <w:r>
              <w:rPr>
                <w:rFonts w:ascii="Arial" w:hAnsi="Arial" w:cs="Arial"/>
                <w:vanish/>
                <w:sz w:val="16"/>
                <w:szCs w:val="16"/>
                <w:lang w:val="en-US"/>
              </w:rPr>
              <w:t>EH5</w:t>
            </w:r>
          </w:p>
        </w:tc>
      </w:tr>
      <w:tr w:rsidR="00942B3A" w14:paraId="2F323A8A" w14:textId="77777777" w:rsidTr="00B302C4">
        <w:trPr>
          <w:hidden/>
        </w:trPr>
        <w:tc>
          <w:tcPr>
            <w:tcW w:w="0" w:type="auto"/>
            <w:noWrap/>
            <w:vAlign w:val="bottom"/>
          </w:tcPr>
          <w:p w14:paraId="51685698"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2ACED58B"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5BE3048B" w14:textId="77777777" w:rsidR="00942B3A" w:rsidRDefault="00942B3A">
            <w:pPr>
              <w:rPr>
                <w:rFonts w:ascii="Arial Unicode MS" w:eastAsia="Arial Unicode MS" w:hAnsi="Arial Unicode MS" w:cs="Arial Unicode MS"/>
                <w:vanish/>
                <w:lang w:val="en-US"/>
              </w:rPr>
            </w:pPr>
          </w:p>
        </w:tc>
      </w:tr>
      <w:tr w:rsidR="00942B3A" w14:paraId="36C2AD18" w14:textId="77777777" w:rsidTr="00B302C4">
        <w:trPr>
          <w:hidden/>
        </w:trPr>
        <w:tc>
          <w:tcPr>
            <w:tcW w:w="0" w:type="auto"/>
            <w:noWrap/>
            <w:vAlign w:val="bottom"/>
          </w:tcPr>
          <w:p w14:paraId="34FC8525"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568C9B15"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6B2648C5" w14:textId="77777777" w:rsidR="00942B3A" w:rsidRDefault="00942B3A">
            <w:pPr>
              <w:rPr>
                <w:rFonts w:ascii="Arial Unicode MS" w:eastAsia="Arial Unicode MS" w:hAnsi="Arial Unicode MS" w:cs="Arial Unicode MS"/>
                <w:vanish/>
                <w:lang w:val="en-US"/>
              </w:rPr>
            </w:pPr>
            <w:r>
              <w:rPr>
                <w:rFonts w:ascii="Arial" w:hAnsi="Arial" w:cs="Arial"/>
                <w:vanish/>
                <w:sz w:val="16"/>
                <w:szCs w:val="16"/>
                <w:lang w:val="en-US"/>
              </w:rPr>
              <w:t>EH7</w:t>
            </w:r>
          </w:p>
        </w:tc>
      </w:tr>
      <w:tr w:rsidR="00942B3A" w14:paraId="073F7D9E" w14:textId="77777777" w:rsidTr="00B302C4">
        <w:trPr>
          <w:hidden/>
        </w:trPr>
        <w:tc>
          <w:tcPr>
            <w:tcW w:w="0" w:type="auto"/>
            <w:noWrap/>
            <w:vAlign w:val="bottom"/>
          </w:tcPr>
          <w:p w14:paraId="6577518D"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2D807447"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33F98A68" w14:textId="77777777" w:rsidR="00942B3A" w:rsidRDefault="00942B3A">
            <w:pPr>
              <w:rPr>
                <w:rFonts w:ascii="Arial Unicode MS" w:eastAsia="Arial Unicode MS" w:hAnsi="Arial Unicode MS" w:cs="Arial Unicode MS"/>
                <w:vanish/>
                <w:lang w:val="en-US"/>
              </w:rPr>
            </w:pPr>
            <w:r>
              <w:rPr>
                <w:rFonts w:ascii="Arial" w:hAnsi="Arial" w:cs="Arial"/>
                <w:vanish/>
                <w:sz w:val="16"/>
                <w:szCs w:val="16"/>
                <w:lang w:val="en-US"/>
              </w:rPr>
              <w:t>EH8</w:t>
            </w:r>
          </w:p>
        </w:tc>
      </w:tr>
      <w:tr w:rsidR="00942B3A" w14:paraId="20708AFD" w14:textId="77777777" w:rsidTr="00B302C4">
        <w:trPr>
          <w:hidden/>
        </w:trPr>
        <w:tc>
          <w:tcPr>
            <w:tcW w:w="0" w:type="auto"/>
            <w:noWrap/>
            <w:vAlign w:val="bottom"/>
          </w:tcPr>
          <w:p w14:paraId="29C2D4F7"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3270D4E8"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2DA4A592" w14:textId="77777777" w:rsidR="00942B3A" w:rsidRDefault="00942B3A">
            <w:pPr>
              <w:rPr>
                <w:rFonts w:ascii="Arial Unicode MS" w:eastAsia="Arial Unicode MS" w:hAnsi="Arial Unicode MS" w:cs="Arial Unicode MS"/>
                <w:vanish/>
                <w:lang w:val="en-US"/>
              </w:rPr>
            </w:pPr>
          </w:p>
        </w:tc>
      </w:tr>
      <w:tr w:rsidR="00942B3A" w14:paraId="1846D567" w14:textId="77777777" w:rsidTr="00B302C4">
        <w:trPr>
          <w:hidden/>
        </w:trPr>
        <w:tc>
          <w:tcPr>
            <w:tcW w:w="0" w:type="auto"/>
            <w:noWrap/>
            <w:vAlign w:val="bottom"/>
          </w:tcPr>
          <w:p w14:paraId="1890C130"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04500789"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0D3DD5FC" w14:textId="77777777" w:rsidR="00942B3A" w:rsidRDefault="00942B3A">
            <w:pPr>
              <w:rPr>
                <w:rFonts w:ascii="Arial Unicode MS" w:eastAsia="Arial Unicode MS" w:hAnsi="Arial Unicode MS" w:cs="Arial Unicode MS"/>
                <w:vanish/>
                <w:lang w:val="en-US"/>
              </w:rPr>
            </w:pPr>
            <w:r>
              <w:rPr>
                <w:rFonts w:ascii="Arial" w:hAnsi="Arial" w:cs="Arial"/>
                <w:vanish/>
                <w:sz w:val="16"/>
                <w:szCs w:val="16"/>
                <w:lang w:val="en-US"/>
              </w:rPr>
              <w:t>EH10</w:t>
            </w:r>
          </w:p>
        </w:tc>
      </w:tr>
      <w:tr w:rsidR="00942B3A" w14:paraId="1EDD636D" w14:textId="77777777" w:rsidTr="00B302C4">
        <w:trPr>
          <w:hidden/>
        </w:trPr>
        <w:tc>
          <w:tcPr>
            <w:tcW w:w="0" w:type="auto"/>
            <w:noWrap/>
            <w:vAlign w:val="bottom"/>
          </w:tcPr>
          <w:p w14:paraId="70759460"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69CA1D69"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09D72CC6" w14:textId="77777777" w:rsidR="00942B3A" w:rsidRDefault="00942B3A">
            <w:pPr>
              <w:rPr>
                <w:rFonts w:ascii="Arial Unicode MS" w:eastAsia="Arial Unicode MS" w:hAnsi="Arial Unicode MS" w:cs="Arial Unicode MS"/>
                <w:vanish/>
                <w:lang w:val="en-US"/>
              </w:rPr>
            </w:pPr>
          </w:p>
        </w:tc>
      </w:tr>
      <w:tr w:rsidR="00942B3A" w14:paraId="090CCB17" w14:textId="77777777" w:rsidTr="00B302C4">
        <w:trPr>
          <w:hidden/>
        </w:trPr>
        <w:tc>
          <w:tcPr>
            <w:tcW w:w="0" w:type="auto"/>
            <w:noWrap/>
            <w:vAlign w:val="bottom"/>
          </w:tcPr>
          <w:p w14:paraId="2E3C089E" w14:textId="77777777" w:rsidR="00942B3A" w:rsidRDefault="00942B3A">
            <w:pPr>
              <w:rPr>
                <w:rFonts w:ascii="Arial Unicode MS" w:eastAsia="Arial Unicode MS" w:hAnsi="Arial Unicode MS" w:cs="Arial Unicode MS"/>
                <w:vanish/>
                <w:lang w:val="en-US"/>
              </w:rPr>
            </w:pPr>
          </w:p>
        </w:tc>
        <w:tc>
          <w:tcPr>
            <w:tcW w:w="0" w:type="auto"/>
            <w:noWrap/>
            <w:vAlign w:val="bottom"/>
          </w:tcPr>
          <w:p w14:paraId="50235BD5" w14:textId="77777777" w:rsidR="00942B3A" w:rsidRDefault="00942B3A">
            <w:pPr>
              <w:rPr>
                <w:rFonts w:ascii="Arial Unicode MS" w:eastAsia="Arial Unicode MS" w:hAnsi="Arial Unicode MS" w:cs="Arial Unicode MS"/>
                <w:vanish/>
                <w:lang w:val="en-US"/>
              </w:rPr>
            </w:pPr>
            <w:r>
              <w:rPr>
                <w:rFonts w:ascii="Arial" w:hAnsi="Arial" w:cs="Arial"/>
                <w:vanish/>
                <w:sz w:val="16"/>
                <w:szCs w:val="16"/>
                <w:lang w:val="en-US"/>
              </w:rPr>
              <w:t>RP1</w:t>
            </w:r>
          </w:p>
        </w:tc>
        <w:tc>
          <w:tcPr>
            <w:tcW w:w="0" w:type="auto"/>
            <w:noWrap/>
            <w:vAlign w:val="bottom"/>
          </w:tcPr>
          <w:p w14:paraId="7786CA53" w14:textId="77777777" w:rsidR="00942B3A" w:rsidRDefault="00942B3A">
            <w:pPr>
              <w:rPr>
                <w:rFonts w:ascii="Arial Unicode MS" w:eastAsia="Arial Unicode MS" w:hAnsi="Arial Unicode MS" w:cs="Arial Unicode MS"/>
                <w:vanish/>
                <w:lang w:val="en-US"/>
              </w:rPr>
            </w:pPr>
          </w:p>
        </w:tc>
      </w:tr>
      <w:tr w:rsidR="00942B3A" w14:paraId="30F5AD9B" w14:textId="77777777" w:rsidTr="00B302C4">
        <w:trPr>
          <w:trHeight w:val="225"/>
        </w:trPr>
        <w:tc>
          <w:tcPr>
            <w:tcW w:w="0" w:type="auto"/>
            <w:noWrap/>
            <w:vAlign w:val="bottom"/>
          </w:tcPr>
          <w:p w14:paraId="4AD7EB6D" w14:textId="77777777" w:rsidR="00942B3A" w:rsidRDefault="00942B3A">
            <w:pPr>
              <w:rPr>
                <w:rFonts w:ascii="Arial" w:eastAsia="Arial Unicode MS" w:hAnsi="Arial" w:cs="Arial"/>
                <w:sz w:val="16"/>
                <w:szCs w:val="16"/>
                <w:lang w:val="en-US"/>
              </w:rPr>
            </w:pPr>
            <w:r>
              <w:rPr>
                <w:rFonts w:ascii="Arial" w:hAnsi="Arial" w:cs="Arial"/>
                <w:sz w:val="16"/>
                <w:szCs w:val="16"/>
                <w:lang w:val="en-US"/>
              </w:rPr>
              <w:t>RP2</w:t>
            </w:r>
          </w:p>
        </w:tc>
        <w:tc>
          <w:tcPr>
            <w:tcW w:w="0" w:type="auto"/>
            <w:noWrap/>
            <w:vAlign w:val="bottom"/>
          </w:tcPr>
          <w:p w14:paraId="586F85AB" w14:textId="77777777" w:rsidR="00942B3A" w:rsidRDefault="00942B3A">
            <w:pPr>
              <w:rPr>
                <w:rFonts w:ascii="Arial" w:eastAsia="Arial Unicode MS" w:hAnsi="Arial" w:cs="Arial"/>
                <w:sz w:val="16"/>
                <w:szCs w:val="16"/>
                <w:lang w:val="en-US"/>
              </w:rPr>
            </w:pPr>
            <w:r>
              <w:rPr>
                <w:rFonts w:ascii="Arial" w:hAnsi="Arial" w:cs="Arial"/>
                <w:sz w:val="16"/>
                <w:szCs w:val="16"/>
                <w:lang w:val="en-US"/>
              </w:rPr>
              <w:t>RP2</w:t>
            </w:r>
          </w:p>
        </w:tc>
        <w:tc>
          <w:tcPr>
            <w:tcW w:w="0" w:type="auto"/>
            <w:noWrap/>
            <w:vAlign w:val="bottom"/>
          </w:tcPr>
          <w:p w14:paraId="4967DF7D" w14:textId="77777777" w:rsidR="00942B3A" w:rsidRDefault="00942B3A">
            <w:pPr>
              <w:rPr>
                <w:rFonts w:ascii="Arial" w:eastAsia="Arial Unicode MS" w:hAnsi="Arial" w:cs="Arial"/>
                <w:sz w:val="16"/>
                <w:szCs w:val="16"/>
                <w:lang w:val="en-US"/>
              </w:rPr>
            </w:pPr>
          </w:p>
        </w:tc>
      </w:tr>
      <w:tr w:rsidR="00942B3A" w14:paraId="72271F1C" w14:textId="77777777" w:rsidTr="00B302C4">
        <w:trPr>
          <w:trHeight w:val="225"/>
        </w:trPr>
        <w:tc>
          <w:tcPr>
            <w:tcW w:w="0" w:type="auto"/>
            <w:noWrap/>
            <w:vAlign w:val="bottom"/>
          </w:tcPr>
          <w:p w14:paraId="5C11DC10" w14:textId="77777777" w:rsidR="00942B3A" w:rsidRDefault="00942B3A">
            <w:pPr>
              <w:rPr>
                <w:rFonts w:ascii="Arial" w:eastAsia="Arial Unicode MS" w:hAnsi="Arial" w:cs="Arial"/>
                <w:sz w:val="16"/>
                <w:szCs w:val="16"/>
              </w:rPr>
            </w:pPr>
            <w:r>
              <w:rPr>
                <w:rFonts w:ascii="Arial" w:hAnsi="Arial" w:cs="Arial"/>
                <w:sz w:val="16"/>
                <w:szCs w:val="16"/>
              </w:rPr>
              <w:t>RP3</w:t>
            </w:r>
          </w:p>
        </w:tc>
        <w:tc>
          <w:tcPr>
            <w:tcW w:w="0" w:type="auto"/>
            <w:noWrap/>
            <w:vAlign w:val="bottom"/>
          </w:tcPr>
          <w:p w14:paraId="343439F7" w14:textId="77777777" w:rsidR="00942B3A" w:rsidRDefault="00942B3A">
            <w:pPr>
              <w:rPr>
                <w:rFonts w:ascii="Arial" w:eastAsia="Arial Unicode MS" w:hAnsi="Arial" w:cs="Arial"/>
                <w:sz w:val="16"/>
                <w:szCs w:val="16"/>
              </w:rPr>
            </w:pPr>
            <w:r>
              <w:rPr>
                <w:rFonts w:ascii="Arial" w:hAnsi="Arial" w:cs="Arial"/>
                <w:sz w:val="16"/>
                <w:szCs w:val="16"/>
              </w:rPr>
              <w:t>RP3</w:t>
            </w:r>
          </w:p>
        </w:tc>
        <w:tc>
          <w:tcPr>
            <w:tcW w:w="0" w:type="auto"/>
            <w:noWrap/>
            <w:vAlign w:val="bottom"/>
          </w:tcPr>
          <w:p w14:paraId="52A07EA3" w14:textId="77777777" w:rsidR="00942B3A" w:rsidRDefault="00942B3A">
            <w:pPr>
              <w:rPr>
                <w:rFonts w:ascii="Arial" w:eastAsia="Arial Unicode MS" w:hAnsi="Arial" w:cs="Arial"/>
                <w:sz w:val="16"/>
                <w:szCs w:val="16"/>
              </w:rPr>
            </w:pPr>
          </w:p>
        </w:tc>
      </w:tr>
    </w:tbl>
    <w:p w14:paraId="61E16497" w14:textId="77777777" w:rsidR="00531C38" w:rsidRDefault="00531C38">
      <w:pPr>
        <w:rPr>
          <w:rFonts w:ascii="Arial" w:hAnsi="Arial" w:cs="Arial"/>
          <w:sz w:val="20"/>
        </w:rPr>
      </w:pPr>
    </w:p>
    <w:p w14:paraId="1EDCD298" w14:textId="534B00E4" w:rsidR="008150E1" w:rsidRDefault="008150E1">
      <w:pPr>
        <w:rPr>
          <w:rFonts w:ascii="Arial" w:hAnsi="Arial" w:cs="Arial"/>
          <w:sz w:val="20"/>
        </w:rPr>
      </w:pPr>
      <w:r>
        <w:rPr>
          <w:rFonts w:ascii="Arial" w:hAnsi="Arial" w:cs="Arial"/>
          <w:sz w:val="20"/>
        </w:rPr>
        <w:t xml:space="preserve">De mogelijke combinaties tussen GEM en GESLACHT zijn te vinden door </w:t>
      </w:r>
      <w:r w:rsidRPr="00760A8C">
        <w:rPr>
          <w:rFonts w:ascii="Arial" w:hAnsi="Arial" w:cs="Arial"/>
          <w:sz w:val="20"/>
        </w:rPr>
        <w:t>vervolgens</w:t>
      </w:r>
      <w:r>
        <w:rPr>
          <w:rFonts w:ascii="Arial" w:hAnsi="Arial" w:cs="Arial"/>
          <w:sz w:val="20"/>
        </w:rPr>
        <w:t xml:space="preserve"> in de datafilter van GESLACHT de ‘nonblanks’ te selecteren. Uit de tabel blijkt al dat dan de tabellen RP2 en RP3 overblijven. De combinatie tussen GEM, GESLACHT en GEZINSCYCLUS is niet mogelijk.</w:t>
      </w:r>
    </w:p>
    <w:p w14:paraId="4556D83F" w14:textId="2FB2D0BD" w:rsidR="00295756" w:rsidRDefault="00295756">
      <w:pPr>
        <w:rPr>
          <w:rFonts w:ascii="Arial" w:hAnsi="Arial" w:cs="Arial"/>
          <w:sz w:val="20"/>
        </w:rPr>
      </w:pPr>
    </w:p>
    <w:p w14:paraId="79FEB30E" w14:textId="3B281C78" w:rsidR="00295756" w:rsidRDefault="00295756">
      <w:pPr>
        <w:rPr>
          <w:rFonts w:ascii="Arial" w:hAnsi="Arial" w:cs="Arial"/>
          <w:sz w:val="20"/>
        </w:rPr>
      </w:pPr>
    </w:p>
    <w:p w14:paraId="1887CD9D" w14:textId="795B708C" w:rsidR="00942B3A" w:rsidRPr="00BA7B02" w:rsidRDefault="00942B3A">
      <w:pPr>
        <w:pStyle w:val="Kop2"/>
        <w:rPr>
          <w:sz w:val="24"/>
        </w:rPr>
      </w:pPr>
      <w:r w:rsidRPr="00BA7B02">
        <w:rPr>
          <w:sz w:val="24"/>
        </w:rPr>
        <w:t>Toelichting bij een aantal tabellen</w:t>
      </w:r>
      <w:r w:rsidR="009119C1">
        <w:rPr>
          <w:sz w:val="24"/>
        </w:rPr>
        <w:t xml:space="preserve"> en variabelen</w:t>
      </w:r>
    </w:p>
    <w:p w14:paraId="2CE7C2F3" w14:textId="77777777" w:rsidR="00942B3A" w:rsidRDefault="00942B3A">
      <w:pPr>
        <w:pStyle w:val="Kop2"/>
        <w:rPr>
          <w:b w:val="0"/>
          <w:bCs w:val="0"/>
        </w:rPr>
      </w:pPr>
    </w:p>
    <w:p w14:paraId="5204DFA9" w14:textId="77777777" w:rsidR="00942B3A" w:rsidRDefault="00942B3A">
      <w:pPr>
        <w:pStyle w:val="Kop3"/>
      </w:pPr>
      <w:r>
        <w:t>Hoogst ge</w:t>
      </w:r>
      <w:r w:rsidR="0079222E">
        <w:t>volgde</w:t>
      </w:r>
      <w:r>
        <w:t xml:space="preserve"> opleiding (OPLGENOT)</w:t>
      </w:r>
    </w:p>
    <w:p w14:paraId="20053016" w14:textId="77777777" w:rsidR="00942B3A" w:rsidRDefault="00942B3A">
      <w:pPr>
        <w:rPr>
          <w:rFonts w:ascii="Arial" w:hAnsi="Arial" w:cs="Arial"/>
          <w:sz w:val="20"/>
        </w:rPr>
      </w:pPr>
      <w:r>
        <w:rPr>
          <w:rFonts w:ascii="Arial" w:hAnsi="Arial" w:cs="Arial"/>
          <w:sz w:val="20"/>
        </w:rPr>
        <w:t xml:space="preserve">In de tabellen valt op dat er weinig personen van jonger dan 20 jaar zijn die een universitaire opleiding genieten. De verklaring hiervoor is dat bij de Standaard Onderwijs Indeling (SOI) die het CBS hanteert, het gevolgde opleidingsniveau van personen in de propedeuse of bachelor fase gelijk wordt gesteld met SOI-niveau 5, en dat komt overeen met het HBO-niveau. Pas na afronding van de propedeuse fase of de bachelors wordt hun hoogst genoten opleiding in de vervolgfase ingeschaald volgens het Wetenschappelijk Onderwijs niveau. Op die jonge leeftijd (jonger dan 20 jaar) zijn dat er over het algemeen nog maar weinig. </w:t>
      </w:r>
    </w:p>
    <w:p w14:paraId="02127FBB" w14:textId="77777777" w:rsidR="00942B3A" w:rsidRDefault="00942B3A">
      <w:pPr>
        <w:rPr>
          <w:rFonts w:ascii="Arial" w:hAnsi="Arial" w:cs="Arial"/>
          <w:sz w:val="20"/>
        </w:rPr>
      </w:pPr>
    </w:p>
    <w:p w14:paraId="1ABAE434" w14:textId="0813E176" w:rsidR="00942B3A" w:rsidRDefault="00942B3A">
      <w:pPr>
        <w:pStyle w:val="Kop3"/>
      </w:pPr>
      <w:r>
        <w:t>13+ populatie (HHGRKL2)</w:t>
      </w:r>
    </w:p>
    <w:p w14:paraId="0ED16C5F" w14:textId="77777777" w:rsidR="00942B3A" w:rsidRDefault="00942B3A">
      <w:pPr>
        <w:pStyle w:val="Plattetekst"/>
      </w:pPr>
      <w:r>
        <w:t xml:space="preserve">Zowel op huishoudensniveau (EH10) als op personenniveau (EP79) is een tabel opgenomen </w:t>
      </w:r>
      <w:r w:rsidR="000D218F">
        <w:t>waarbij de huishoud</w:t>
      </w:r>
      <w:r w:rsidR="000D218F">
        <w:softHyphen/>
        <w:t>grootte</w:t>
      </w:r>
      <w:r>
        <w:t xml:space="preserve"> gebaseerd is op personen van 13 jaar of ouder. Een gezin bestaande uit 4 personen van respectievelijk 40, 35, 18 en 10 jaar heeft dus een </w:t>
      </w:r>
      <w:r w:rsidR="00BE341E">
        <w:t>huishoud</w:t>
      </w:r>
      <w:r>
        <w:t>grootte 13+ van 3 personen.</w:t>
      </w:r>
    </w:p>
    <w:p w14:paraId="13373BF3" w14:textId="77777777" w:rsidR="00942B3A" w:rsidRDefault="00942B3A">
      <w:pPr>
        <w:rPr>
          <w:rFonts w:ascii="Arial" w:hAnsi="Arial" w:cs="Arial"/>
          <w:sz w:val="20"/>
        </w:rPr>
      </w:pPr>
    </w:p>
    <w:p w14:paraId="3D0534D8" w14:textId="77777777" w:rsidR="00AE71B6" w:rsidRDefault="00AE71B6" w:rsidP="009119C1">
      <w:pPr>
        <w:rPr>
          <w:rFonts w:ascii="Arial" w:hAnsi="Arial" w:cs="Arial"/>
          <w:sz w:val="20"/>
        </w:rPr>
      </w:pPr>
    </w:p>
    <w:p w14:paraId="0BC9254D" w14:textId="77777777" w:rsidR="00942B3A" w:rsidRPr="00BA7B02" w:rsidRDefault="00942B3A" w:rsidP="0098213C">
      <w:pPr>
        <w:pStyle w:val="Kop2"/>
        <w:rPr>
          <w:sz w:val="24"/>
        </w:rPr>
      </w:pPr>
      <w:r w:rsidRPr="00BA7B02">
        <w:rPr>
          <w:sz w:val="24"/>
        </w:rPr>
        <w:t>Rechten van gebruikers</w:t>
      </w:r>
    </w:p>
    <w:p w14:paraId="3EA8C4DA" w14:textId="77777777" w:rsidR="00942B3A" w:rsidRDefault="00942B3A">
      <w:pPr>
        <w:rPr>
          <w:rFonts w:ascii="Arial" w:hAnsi="Arial" w:cs="Arial"/>
          <w:sz w:val="20"/>
        </w:rPr>
      </w:pPr>
    </w:p>
    <w:p w14:paraId="6B94BCC7" w14:textId="77777777" w:rsidR="001A0BB2" w:rsidRDefault="00942B3A">
      <w:pPr>
        <w:rPr>
          <w:rFonts w:ascii="Arial" w:hAnsi="Arial" w:cs="Arial"/>
          <w:sz w:val="20"/>
        </w:rPr>
      </w:pPr>
      <w:r>
        <w:rPr>
          <w:rFonts w:ascii="Arial" w:hAnsi="Arial" w:cs="Arial"/>
          <w:sz w:val="20"/>
        </w:rPr>
        <w:t>Afnemers van de Gouden Standaard mogen de dataset alleen en exclusief voor zichzelf gebruiken. Het kopiëren (van een deel) van het bestand ten behoeve van derden is niet toegestaan. Wel zijn afnemers van de Gouden Standaard gerechtigd om resultaten uit de Gouden Standaard in tabelvorm aan derden te verstrekken.</w:t>
      </w:r>
      <w:r w:rsidR="009B7C5A" w:rsidRPr="009B7C5A">
        <w:rPr>
          <w:rFonts w:ascii="Arial" w:hAnsi="Arial" w:cs="Arial"/>
          <w:sz w:val="20"/>
        </w:rPr>
        <w:t xml:space="preserve"> </w:t>
      </w:r>
      <w:r w:rsidR="009B7C5A">
        <w:rPr>
          <w:rFonts w:ascii="Arial" w:hAnsi="Arial" w:cs="Arial"/>
          <w:sz w:val="20"/>
        </w:rPr>
        <w:t xml:space="preserve">Bij publicatie van uitkomsten is de </w:t>
      </w:r>
      <w:r w:rsidR="001A0BB2">
        <w:rPr>
          <w:rFonts w:ascii="Arial" w:hAnsi="Arial" w:cs="Arial"/>
          <w:sz w:val="20"/>
        </w:rPr>
        <w:t xml:space="preserve">volgende </w:t>
      </w:r>
      <w:r w:rsidR="009B7C5A">
        <w:rPr>
          <w:rFonts w:ascii="Arial" w:hAnsi="Arial" w:cs="Arial"/>
          <w:sz w:val="20"/>
        </w:rPr>
        <w:t xml:space="preserve">bronvermelding </w:t>
      </w:r>
      <w:r w:rsidR="001A0BB2">
        <w:rPr>
          <w:rFonts w:ascii="Arial" w:hAnsi="Arial" w:cs="Arial"/>
          <w:sz w:val="20"/>
        </w:rPr>
        <w:t>verplicht:</w:t>
      </w:r>
    </w:p>
    <w:p w14:paraId="441B197A" w14:textId="7DBD2542" w:rsidR="00942B3A" w:rsidRPr="00070A61" w:rsidRDefault="001A0BB2">
      <w:pPr>
        <w:rPr>
          <w:rFonts w:ascii="Arial" w:hAnsi="Arial" w:cs="Arial"/>
          <w:i/>
          <w:iCs/>
          <w:sz w:val="20"/>
        </w:rPr>
      </w:pPr>
      <w:r w:rsidRPr="00070A61">
        <w:rPr>
          <w:rFonts w:ascii="Arial" w:hAnsi="Arial" w:cs="Arial"/>
          <w:i/>
          <w:iCs/>
          <w:sz w:val="20"/>
        </w:rPr>
        <w:t xml:space="preserve"> Gouden Standaard </w:t>
      </w:r>
      <w:r w:rsidR="00070A61">
        <w:rPr>
          <w:rFonts w:ascii="Arial" w:hAnsi="Arial" w:cs="Arial"/>
          <w:i/>
          <w:iCs/>
          <w:sz w:val="20"/>
        </w:rPr>
        <w:t>&lt;</w:t>
      </w:r>
      <w:r w:rsidRPr="00070A61">
        <w:rPr>
          <w:rFonts w:ascii="Arial" w:hAnsi="Arial" w:cs="Arial"/>
          <w:i/>
          <w:iCs/>
          <w:sz w:val="20"/>
        </w:rPr>
        <w:t>jaar</w:t>
      </w:r>
      <w:r w:rsidR="00070A61">
        <w:rPr>
          <w:rFonts w:ascii="Arial" w:hAnsi="Arial" w:cs="Arial"/>
          <w:i/>
          <w:iCs/>
          <w:sz w:val="20"/>
        </w:rPr>
        <w:t>&gt;</w:t>
      </w:r>
      <w:r w:rsidRPr="00070A61">
        <w:rPr>
          <w:rFonts w:ascii="Arial" w:hAnsi="Arial" w:cs="Arial"/>
          <w:i/>
          <w:iCs/>
          <w:sz w:val="20"/>
        </w:rPr>
        <w:t xml:space="preserve"> gebaseerd op micro bestanden van het </w:t>
      </w:r>
      <w:r w:rsidR="009B7C5A" w:rsidRPr="00070A61">
        <w:rPr>
          <w:rFonts w:ascii="Arial" w:hAnsi="Arial" w:cs="Arial"/>
          <w:i/>
          <w:iCs/>
          <w:sz w:val="20"/>
        </w:rPr>
        <w:t>Centraal Bureau voor de Statistiek (CBS).</w:t>
      </w:r>
    </w:p>
    <w:p w14:paraId="5EAD2879" w14:textId="77777777" w:rsidR="00E23D7A" w:rsidRDefault="00E23D7A">
      <w:pPr>
        <w:rPr>
          <w:rFonts w:ascii="Arial" w:hAnsi="Arial" w:cs="Arial"/>
          <w:sz w:val="20"/>
        </w:rPr>
      </w:pPr>
    </w:p>
    <w:p w14:paraId="33F68AEA" w14:textId="3659A27D" w:rsidR="00C17D97" w:rsidRDefault="00942B3A" w:rsidP="00E23D7A">
      <w:pPr>
        <w:rPr>
          <w:rFonts w:ascii="Arial" w:hAnsi="Arial" w:cs="Arial"/>
          <w:sz w:val="20"/>
        </w:rPr>
      </w:pPr>
      <w:r>
        <w:rPr>
          <w:rFonts w:ascii="Arial" w:hAnsi="Arial" w:cs="Arial"/>
          <w:sz w:val="20"/>
        </w:rPr>
        <w:t>Het inbouwen van de Gouden Standaard in Nebu software is alleen toegestaan voor die klanten / gebruikers van de Nebu software die daarvoor zelf een contract hebben voor afname van de Gouden Standaard.</w:t>
      </w:r>
    </w:p>
    <w:p w14:paraId="4F948A68" w14:textId="77777777" w:rsidR="000671F3" w:rsidRDefault="000671F3" w:rsidP="00E23D7A">
      <w:pPr>
        <w:rPr>
          <w:rFonts w:ascii="Arial" w:hAnsi="Arial" w:cs="Arial"/>
          <w:sz w:val="20"/>
        </w:rPr>
      </w:pPr>
    </w:p>
    <w:sectPr w:rsidR="000671F3" w:rsidSect="00531C38">
      <w:footerReference w:type="even" r:id="rId10"/>
      <w:footerReference w:type="default" r:id="rId11"/>
      <w:pgSz w:w="11906" w:h="16838"/>
      <w:pgMar w:top="1368" w:right="1152" w:bottom="136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89CFA" w14:textId="77777777" w:rsidR="00A03D2A" w:rsidRDefault="00A03D2A">
      <w:r>
        <w:separator/>
      </w:r>
    </w:p>
  </w:endnote>
  <w:endnote w:type="continuationSeparator" w:id="0">
    <w:p w14:paraId="1CA61CD6" w14:textId="77777777" w:rsidR="00A03D2A" w:rsidRDefault="00A0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B073" w14:textId="46E75F6B" w:rsidR="00A03D2A" w:rsidRDefault="00A03D2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43FB3">
      <w:rPr>
        <w:rStyle w:val="Paginanummer"/>
        <w:noProof/>
      </w:rPr>
      <w:t>3</w:t>
    </w:r>
    <w:r>
      <w:rPr>
        <w:rStyle w:val="Paginanummer"/>
      </w:rPr>
      <w:fldChar w:fldCharType="end"/>
    </w:r>
  </w:p>
  <w:p w14:paraId="4D080517" w14:textId="77777777" w:rsidR="00A03D2A" w:rsidRDefault="00A03D2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B6B3" w14:textId="77777777" w:rsidR="00A03D2A" w:rsidRDefault="00A03D2A">
    <w:pPr>
      <w:pStyle w:val="Voettekst"/>
      <w:framePr w:wrap="around" w:vAnchor="text" w:hAnchor="margin" w:xAlign="right" w:y="1"/>
      <w:rPr>
        <w:rStyle w:val="Paginanummer"/>
        <w:rFonts w:ascii="Arial" w:hAnsi="Arial" w:cs="Arial"/>
        <w:b/>
        <w:bCs/>
        <w:sz w:val="16"/>
      </w:rPr>
    </w:pPr>
    <w:r>
      <w:rPr>
        <w:rStyle w:val="Paginanummer"/>
        <w:rFonts w:ascii="Arial" w:hAnsi="Arial" w:cs="Arial"/>
        <w:b/>
        <w:bCs/>
        <w:sz w:val="16"/>
      </w:rPr>
      <w:fldChar w:fldCharType="begin"/>
    </w:r>
    <w:r>
      <w:rPr>
        <w:rStyle w:val="Paginanummer"/>
        <w:rFonts w:ascii="Arial" w:hAnsi="Arial" w:cs="Arial"/>
        <w:b/>
        <w:bCs/>
        <w:sz w:val="16"/>
      </w:rPr>
      <w:instrText xml:space="preserve">PAGE  </w:instrText>
    </w:r>
    <w:r>
      <w:rPr>
        <w:rStyle w:val="Paginanummer"/>
        <w:rFonts w:ascii="Arial" w:hAnsi="Arial" w:cs="Arial"/>
        <w:b/>
        <w:bCs/>
        <w:sz w:val="16"/>
      </w:rPr>
      <w:fldChar w:fldCharType="separate"/>
    </w:r>
    <w:r>
      <w:rPr>
        <w:rStyle w:val="Paginanummer"/>
        <w:rFonts w:ascii="Arial" w:hAnsi="Arial" w:cs="Arial"/>
        <w:b/>
        <w:bCs/>
        <w:noProof/>
        <w:sz w:val="16"/>
      </w:rPr>
      <w:t>4</w:t>
    </w:r>
    <w:r>
      <w:rPr>
        <w:rStyle w:val="Paginanummer"/>
        <w:rFonts w:ascii="Arial" w:hAnsi="Arial" w:cs="Arial"/>
        <w:b/>
        <w:bCs/>
        <w:sz w:val="16"/>
      </w:rPr>
      <w:fldChar w:fldCharType="end"/>
    </w:r>
    <w:r>
      <w:rPr>
        <w:rStyle w:val="Paginanummer"/>
        <w:rFonts w:ascii="Arial" w:hAnsi="Arial" w:cs="Arial"/>
        <w:b/>
        <w:bCs/>
        <w:sz w:val="16"/>
      </w:rPr>
      <w:t>/</w:t>
    </w:r>
    <w:r>
      <w:rPr>
        <w:rStyle w:val="Paginanummer"/>
        <w:rFonts w:ascii="Arial" w:hAnsi="Arial" w:cs="Arial"/>
        <w:b/>
        <w:bCs/>
        <w:sz w:val="16"/>
      </w:rPr>
      <w:fldChar w:fldCharType="begin"/>
    </w:r>
    <w:r>
      <w:rPr>
        <w:rStyle w:val="Paginanummer"/>
        <w:rFonts w:ascii="Arial" w:hAnsi="Arial" w:cs="Arial"/>
        <w:b/>
        <w:bCs/>
        <w:sz w:val="16"/>
      </w:rPr>
      <w:instrText xml:space="preserve"> NUMPAGES </w:instrText>
    </w:r>
    <w:r>
      <w:rPr>
        <w:rStyle w:val="Paginanummer"/>
        <w:rFonts w:ascii="Arial" w:hAnsi="Arial" w:cs="Arial"/>
        <w:b/>
        <w:bCs/>
        <w:sz w:val="16"/>
      </w:rPr>
      <w:fldChar w:fldCharType="separate"/>
    </w:r>
    <w:r>
      <w:rPr>
        <w:rStyle w:val="Paginanummer"/>
        <w:rFonts w:ascii="Arial" w:hAnsi="Arial" w:cs="Arial"/>
        <w:b/>
        <w:bCs/>
        <w:noProof/>
        <w:sz w:val="16"/>
      </w:rPr>
      <w:t>4</w:t>
    </w:r>
    <w:r>
      <w:rPr>
        <w:rStyle w:val="Paginanummer"/>
        <w:rFonts w:ascii="Arial" w:hAnsi="Arial" w:cs="Arial"/>
        <w:b/>
        <w:bCs/>
        <w:sz w:val="16"/>
      </w:rPr>
      <w:fldChar w:fldCharType="end"/>
    </w:r>
  </w:p>
  <w:p w14:paraId="0DDC9645" w14:textId="0442B8E3" w:rsidR="00A03D2A" w:rsidRDefault="00A03D2A">
    <w:pPr>
      <w:pStyle w:val="Voettekst"/>
      <w:ind w:right="360"/>
      <w:jc w:val="center"/>
      <w:rPr>
        <w:rFonts w:ascii="Arial" w:hAnsi="Arial" w:cs="Arial"/>
        <w:b/>
        <w:bCs/>
        <w:sz w:val="16"/>
      </w:rPr>
    </w:pPr>
    <w:r>
      <w:rPr>
        <w:rFonts w:ascii="Arial" w:hAnsi="Arial" w:cs="Arial"/>
        <w:b/>
        <w:bCs/>
        <w:sz w:val="16"/>
      </w:rPr>
      <w:t xml:space="preserve">Gebruikersinstructie Gouden Standaard – </w:t>
    </w:r>
    <w:r w:rsidR="00CE6F27">
      <w:rPr>
        <w:rFonts w:ascii="Arial" w:hAnsi="Arial" w:cs="Arial"/>
        <w:b/>
        <w:bCs/>
        <w:sz w:val="16"/>
      </w:rPr>
      <w:t>september</w:t>
    </w:r>
    <w:r>
      <w:rPr>
        <w:rFonts w:ascii="Arial" w:hAnsi="Arial" w:cs="Arial"/>
        <w:b/>
        <w:bCs/>
        <w:sz w:val="16"/>
      </w:rPr>
      <w:t xml:space="preserve"> 202</w:t>
    </w:r>
    <w:r w:rsidR="00CE6F27">
      <w:rPr>
        <w:rFonts w:ascii="Arial" w:hAnsi="Arial" w:cs="Arial"/>
        <w:b/>
        <w:bCs/>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C0E80" w14:textId="77777777" w:rsidR="00A03D2A" w:rsidRDefault="00A03D2A">
      <w:r>
        <w:separator/>
      </w:r>
    </w:p>
  </w:footnote>
  <w:footnote w:type="continuationSeparator" w:id="0">
    <w:p w14:paraId="5B6AF1D9" w14:textId="77777777" w:rsidR="00A03D2A" w:rsidRDefault="00A03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58E"/>
    <w:multiLevelType w:val="hybridMultilevel"/>
    <w:tmpl w:val="76B69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B05248"/>
    <w:multiLevelType w:val="hybridMultilevel"/>
    <w:tmpl w:val="A2BA3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1362D0"/>
    <w:multiLevelType w:val="hybridMultilevel"/>
    <w:tmpl w:val="15CC79A2"/>
    <w:lvl w:ilvl="0" w:tplc="6FD0206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8D0DEF"/>
    <w:multiLevelType w:val="hybridMultilevel"/>
    <w:tmpl w:val="3716B548"/>
    <w:lvl w:ilvl="0" w:tplc="D260601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E24E04"/>
    <w:multiLevelType w:val="hybridMultilevel"/>
    <w:tmpl w:val="8F727A84"/>
    <w:lvl w:ilvl="0" w:tplc="BB2C3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F2BCD"/>
    <w:multiLevelType w:val="hybridMultilevel"/>
    <w:tmpl w:val="2FE6FAF6"/>
    <w:lvl w:ilvl="0" w:tplc="BB2C3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00407F"/>
    <w:multiLevelType w:val="hybridMultilevel"/>
    <w:tmpl w:val="71100D10"/>
    <w:lvl w:ilvl="0" w:tplc="DD26800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88650095">
    <w:abstractNumId w:val="2"/>
  </w:num>
  <w:num w:numId="2" w16cid:durableId="720135002">
    <w:abstractNumId w:val="6"/>
  </w:num>
  <w:num w:numId="3" w16cid:durableId="1331524732">
    <w:abstractNumId w:val="4"/>
  </w:num>
  <w:num w:numId="4" w16cid:durableId="738018910">
    <w:abstractNumId w:val="5"/>
  </w:num>
  <w:num w:numId="5" w16cid:durableId="129171971">
    <w:abstractNumId w:val="0"/>
  </w:num>
  <w:num w:numId="6" w16cid:durableId="1249463848">
    <w:abstractNumId w:val="1"/>
  </w:num>
  <w:num w:numId="7" w16cid:durableId="1869876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5E"/>
    <w:rsid w:val="00026B38"/>
    <w:rsid w:val="00030104"/>
    <w:rsid w:val="00034E7C"/>
    <w:rsid w:val="0004447D"/>
    <w:rsid w:val="00045940"/>
    <w:rsid w:val="0005481D"/>
    <w:rsid w:val="00056CCF"/>
    <w:rsid w:val="000671F3"/>
    <w:rsid w:val="00070A61"/>
    <w:rsid w:val="00096D5A"/>
    <w:rsid w:val="000A6AFD"/>
    <w:rsid w:val="000D218F"/>
    <w:rsid w:val="000D6E38"/>
    <w:rsid w:val="00106BF9"/>
    <w:rsid w:val="00113C38"/>
    <w:rsid w:val="0013659D"/>
    <w:rsid w:val="0014672F"/>
    <w:rsid w:val="00172EA2"/>
    <w:rsid w:val="00175515"/>
    <w:rsid w:val="00175561"/>
    <w:rsid w:val="00177AC3"/>
    <w:rsid w:val="00180B4D"/>
    <w:rsid w:val="00181EE2"/>
    <w:rsid w:val="00184B57"/>
    <w:rsid w:val="001A0BB2"/>
    <w:rsid w:val="001A4B8C"/>
    <w:rsid w:val="001F7368"/>
    <w:rsid w:val="00202199"/>
    <w:rsid w:val="002301CF"/>
    <w:rsid w:val="00232B38"/>
    <w:rsid w:val="0024458D"/>
    <w:rsid w:val="002741C0"/>
    <w:rsid w:val="00280434"/>
    <w:rsid w:val="00283073"/>
    <w:rsid w:val="0028722F"/>
    <w:rsid w:val="00295756"/>
    <w:rsid w:val="002A246F"/>
    <w:rsid w:val="002B351F"/>
    <w:rsid w:val="002C0148"/>
    <w:rsid w:val="002E0D38"/>
    <w:rsid w:val="003073F2"/>
    <w:rsid w:val="003110B5"/>
    <w:rsid w:val="00325B4C"/>
    <w:rsid w:val="00360845"/>
    <w:rsid w:val="00376CD7"/>
    <w:rsid w:val="003842FE"/>
    <w:rsid w:val="00390326"/>
    <w:rsid w:val="003A5192"/>
    <w:rsid w:val="003C0BD4"/>
    <w:rsid w:val="003D3393"/>
    <w:rsid w:val="003D7977"/>
    <w:rsid w:val="003E3B85"/>
    <w:rsid w:val="004057B3"/>
    <w:rsid w:val="00466DCA"/>
    <w:rsid w:val="00482D2B"/>
    <w:rsid w:val="0049397D"/>
    <w:rsid w:val="004961D6"/>
    <w:rsid w:val="004B47D2"/>
    <w:rsid w:val="004D55CA"/>
    <w:rsid w:val="004E3EEE"/>
    <w:rsid w:val="004E7432"/>
    <w:rsid w:val="00526276"/>
    <w:rsid w:val="00531C38"/>
    <w:rsid w:val="00536BDB"/>
    <w:rsid w:val="005563F9"/>
    <w:rsid w:val="005607A0"/>
    <w:rsid w:val="00570BB0"/>
    <w:rsid w:val="005828BB"/>
    <w:rsid w:val="005847D9"/>
    <w:rsid w:val="00590201"/>
    <w:rsid w:val="005A32B3"/>
    <w:rsid w:val="005C746D"/>
    <w:rsid w:val="005F5D21"/>
    <w:rsid w:val="00603806"/>
    <w:rsid w:val="0061378F"/>
    <w:rsid w:val="0062659D"/>
    <w:rsid w:val="0063086C"/>
    <w:rsid w:val="00636F72"/>
    <w:rsid w:val="00652D3F"/>
    <w:rsid w:val="00655FC1"/>
    <w:rsid w:val="00663BAF"/>
    <w:rsid w:val="00671951"/>
    <w:rsid w:val="006748D8"/>
    <w:rsid w:val="0068625E"/>
    <w:rsid w:val="006B3429"/>
    <w:rsid w:val="006B60B8"/>
    <w:rsid w:val="00701256"/>
    <w:rsid w:val="007220C0"/>
    <w:rsid w:val="00735B15"/>
    <w:rsid w:val="00741E15"/>
    <w:rsid w:val="00751C42"/>
    <w:rsid w:val="00760A8C"/>
    <w:rsid w:val="00764964"/>
    <w:rsid w:val="0079222E"/>
    <w:rsid w:val="007A45F9"/>
    <w:rsid w:val="007D69A7"/>
    <w:rsid w:val="007E3931"/>
    <w:rsid w:val="007E3DF9"/>
    <w:rsid w:val="007F1346"/>
    <w:rsid w:val="007F3F3B"/>
    <w:rsid w:val="008150E1"/>
    <w:rsid w:val="00815182"/>
    <w:rsid w:val="0081712D"/>
    <w:rsid w:val="00831309"/>
    <w:rsid w:val="00832F19"/>
    <w:rsid w:val="00833F6B"/>
    <w:rsid w:val="0083432D"/>
    <w:rsid w:val="00846ED7"/>
    <w:rsid w:val="00864B47"/>
    <w:rsid w:val="0086669A"/>
    <w:rsid w:val="00873C31"/>
    <w:rsid w:val="00891A32"/>
    <w:rsid w:val="008A1B4E"/>
    <w:rsid w:val="008A7F00"/>
    <w:rsid w:val="008B5026"/>
    <w:rsid w:val="008D039B"/>
    <w:rsid w:val="008E10C4"/>
    <w:rsid w:val="008E7617"/>
    <w:rsid w:val="009119C1"/>
    <w:rsid w:val="00934AEF"/>
    <w:rsid w:val="00942B3A"/>
    <w:rsid w:val="00963D88"/>
    <w:rsid w:val="009706C2"/>
    <w:rsid w:val="009722F0"/>
    <w:rsid w:val="00977A4F"/>
    <w:rsid w:val="0098213C"/>
    <w:rsid w:val="009827E5"/>
    <w:rsid w:val="009A1CE9"/>
    <w:rsid w:val="009A4141"/>
    <w:rsid w:val="009B7C5A"/>
    <w:rsid w:val="009C718B"/>
    <w:rsid w:val="00A03D2A"/>
    <w:rsid w:val="00A40460"/>
    <w:rsid w:val="00A53165"/>
    <w:rsid w:val="00A57ECD"/>
    <w:rsid w:val="00A6517B"/>
    <w:rsid w:val="00A65B86"/>
    <w:rsid w:val="00A7360F"/>
    <w:rsid w:val="00A75E86"/>
    <w:rsid w:val="00A81885"/>
    <w:rsid w:val="00AB6134"/>
    <w:rsid w:val="00AD262E"/>
    <w:rsid w:val="00AD4D69"/>
    <w:rsid w:val="00AE71B6"/>
    <w:rsid w:val="00B069B2"/>
    <w:rsid w:val="00B10417"/>
    <w:rsid w:val="00B11724"/>
    <w:rsid w:val="00B26064"/>
    <w:rsid w:val="00B302C4"/>
    <w:rsid w:val="00B34A6D"/>
    <w:rsid w:val="00B43B9F"/>
    <w:rsid w:val="00B47A5F"/>
    <w:rsid w:val="00B537F0"/>
    <w:rsid w:val="00B605BB"/>
    <w:rsid w:val="00B66614"/>
    <w:rsid w:val="00B71D64"/>
    <w:rsid w:val="00B87B32"/>
    <w:rsid w:val="00B92162"/>
    <w:rsid w:val="00B94FEB"/>
    <w:rsid w:val="00BA7B02"/>
    <w:rsid w:val="00BB2EF9"/>
    <w:rsid w:val="00BB4E0C"/>
    <w:rsid w:val="00BC0BAC"/>
    <w:rsid w:val="00BC1B32"/>
    <w:rsid w:val="00BC63DA"/>
    <w:rsid w:val="00BE341E"/>
    <w:rsid w:val="00C120FE"/>
    <w:rsid w:val="00C13DAF"/>
    <w:rsid w:val="00C17D97"/>
    <w:rsid w:val="00C41903"/>
    <w:rsid w:val="00C63742"/>
    <w:rsid w:val="00C730A5"/>
    <w:rsid w:val="00C827F5"/>
    <w:rsid w:val="00C85D9A"/>
    <w:rsid w:val="00C94966"/>
    <w:rsid w:val="00CA6B98"/>
    <w:rsid w:val="00CC4FD9"/>
    <w:rsid w:val="00CD5D75"/>
    <w:rsid w:val="00CE4EC4"/>
    <w:rsid w:val="00CE6F27"/>
    <w:rsid w:val="00CF1BC1"/>
    <w:rsid w:val="00D06EFF"/>
    <w:rsid w:val="00D06FA8"/>
    <w:rsid w:val="00D15130"/>
    <w:rsid w:val="00D22D40"/>
    <w:rsid w:val="00D4205A"/>
    <w:rsid w:val="00D45D32"/>
    <w:rsid w:val="00D86743"/>
    <w:rsid w:val="00D87F56"/>
    <w:rsid w:val="00DA36F7"/>
    <w:rsid w:val="00DB3B75"/>
    <w:rsid w:val="00DF2B56"/>
    <w:rsid w:val="00E07643"/>
    <w:rsid w:val="00E2236F"/>
    <w:rsid w:val="00E23D7A"/>
    <w:rsid w:val="00E45D26"/>
    <w:rsid w:val="00E572DC"/>
    <w:rsid w:val="00E624C2"/>
    <w:rsid w:val="00E66A4A"/>
    <w:rsid w:val="00E716E7"/>
    <w:rsid w:val="00E96248"/>
    <w:rsid w:val="00E97A00"/>
    <w:rsid w:val="00EA6129"/>
    <w:rsid w:val="00ED27A7"/>
    <w:rsid w:val="00ED5C73"/>
    <w:rsid w:val="00EE1E93"/>
    <w:rsid w:val="00EE60DF"/>
    <w:rsid w:val="00F074BE"/>
    <w:rsid w:val="00F07DF9"/>
    <w:rsid w:val="00F33B3E"/>
    <w:rsid w:val="00F35BFB"/>
    <w:rsid w:val="00F3761B"/>
    <w:rsid w:val="00F43FB3"/>
    <w:rsid w:val="00F46B85"/>
    <w:rsid w:val="00F76298"/>
    <w:rsid w:val="00F76389"/>
    <w:rsid w:val="00FB4286"/>
    <w:rsid w:val="00FD35F3"/>
    <w:rsid w:val="00FD7ACF"/>
    <w:rsid w:val="00FF00E9"/>
    <w:rsid w:val="00FF2603"/>
    <w:rsid w:val="00FF6F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53368"/>
  <w15:chartTrackingRefBased/>
  <w15:docId w15:val="{9856379A-4044-46E2-963A-6615423E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en-US"/>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link w:val="Kop2Char"/>
    <w:qFormat/>
    <w:pPr>
      <w:keepNext/>
      <w:outlineLvl w:val="1"/>
    </w:pPr>
    <w:rPr>
      <w:rFonts w:ascii="Arial" w:hAnsi="Arial" w:cs="Arial"/>
      <w:b/>
      <w:bCs/>
      <w:sz w:val="20"/>
    </w:rPr>
  </w:style>
  <w:style w:type="paragraph" w:styleId="Kop3">
    <w:name w:val="heading 3"/>
    <w:basedOn w:val="Standaard"/>
    <w:next w:val="Standaard"/>
    <w:qFormat/>
    <w:pPr>
      <w:keepNext/>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l24">
    <w:name w:val="xl24"/>
    <w:basedOn w:val="Standaard"/>
    <w:pPr>
      <w:spacing w:before="100" w:beforeAutospacing="1" w:after="100" w:afterAutospacing="1"/>
    </w:pPr>
    <w:rPr>
      <w:rFonts w:ascii="Arial" w:eastAsia="Arial Unicode MS" w:hAnsi="Arial" w:cs="Arial"/>
      <w:color w:val="0000FF"/>
      <w:lang w:val="en-GB"/>
    </w:rPr>
  </w:style>
  <w:style w:type="paragraph" w:customStyle="1" w:styleId="xl25">
    <w:name w:val="xl25"/>
    <w:basedOn w:val="Standaard"/>
    <w:pPr>
      <w:spacing w:before="100" w:beforeAutospacing="1" w:after="100" w:afterAutospacing="1"/>
    </w:pPr>
    <w:rPr>
      <w:rFonts w:ascii="Arial" w:eastAsia="Arial Unicode MS" w:hAnsi="Arial" w:cs="Arial"/>
      <w:color w:val="0000FF"/>
      <w:lang w:val="en-GB"/>
    </w:rPr>
  </w:style>
  <w:style w:type="paragraph" w:customStyle="1" w:styleId="xl26">
    <w:name w:val="xl26"/>
    <w:basedOn w:val="Standaard"/>
    <w:pPr>
      <w:spacing w:before="100" w:beforeAutospacing="1" w:after="100" w:afterAutospacing="1"/>
      <w:jc w:val="center"/>
    </w:pPr>
    <w:rPr>
      <w:rFonts w:ascii="Arial" w:eastAsia="Arial Unicode MS" w:hAnsi="Arial" w:cs="Arial"/>
      <w:color w:val="0000FF"/>
      <w:lang w:val="en-GB"/>
    </w:rPr>
  </w:style>
  <w:style w:type="paragraph" w:styleId="Plattetekst">
    <w:name w:val="Body Text"/>
    <w:basedOn w:val="Standaard"/>
    <w:rPr>
      <w:rFonts w:ascii="Arial" w:hAnsi="Arial" w:cs="Arial"/>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customStyle="1" w:styleId="xl27">
    <w:name w:val="xl27"/>
    <w:basedOn w:val="Standaard"/>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sz w:val="16"/>
      <w:szCs w:val="16"/>
      <w:lang w:val="en-GB"/>
    </w:rPr>
  </w:style>
  <w:style w:type="paragraph" w:customStyle="1" w:styleId="xl28">
    <w:name w:val="xl28"/>
    <w:basedOn w:val="Standaard"/>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 w:val="16"/>
      <w:szCs w:val="16"/>
      <w:lang w:val="en-GB"/>
    </w:rPr>
  </w:style>
  <w:style w:type="paragraph" w:customStyle="1" w:styleId="xl29">
    <w:name w:val="xl29"/>
    <w:basedOn w:val="Standaard"/>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lang w:val="en-GB"/>
    </w:rPr>
  </w:style>
  <w:style w:type="paragraph" w:customStyle="1" w:styleId="xl30">
    <w:name w:val="xl30"/>
    <w:basedOn w:val="Standaar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lang w:val="en-GB"/>
    </w:rPr>
  </w:style>
  <w:style w:type="paragraph" w:customStyle="1" w:styleId="xl31">
    <w:name w:val="xl31"/>
    <w:basedOn w:val="Standaard"/>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lang w:val="en-GB"/>
    </w:rPr>
  </w:style>
  <w:style w:type="paragraph" w:customStyle="1" w:styleId="xl32">
    <w:name w:val="xl32"/>
    <w:basedOn w:val="Standaard"/>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lang w:val="en-GB"/>
    </w:rPr>
  </w:style>
  <w:style w:type="paragraph" w:customStyle="1" w:styleId="xl33">
    <w:name w:val="xl33"/>
    <w:basedOn w:val="Standaar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16"/>
      <w:szCs w:val="16"/>
      <w:lang w:val="en-GB"/>
    </w:rPr>
  </w:style>
  <w:style w:type="paragraph" w:customStyle="1" w:styleId="xl34">
    <w:name w:val="xl34"/>
    <w:basedOn w:val="Standaard"/>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16"/>
      <w:szCs w:val="16"/>
      <w:lang w:val="en-GB"/>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Ballontekst">
    <w:name w:val="Balloon Text"/>
    <w:basedOn w:val="Standaard"/>
    <w:link w:val="BallontekstChar"/>
    <w:rsid w:val="00891A32"/>
    <w:rPr>
      <w:rFonts w:ascii="Tahoma" w:hAnsi="Tahoma" w:cs="Tahoma"/>
      <w:sz w:val="16"/>
      <w:szCs w:val="16"/>
    </w:rPr>
  </w:style>
  <w:style w:type="character" w:customStyle="1" w:styleId="BallontekstChar">
    <w:name w:val="Ballontekst Char"/>
    <w:link w:val="Ballontekst"/>
    <w:rsid w:val="00891A32"/>
    <w:rPr>
      <w:rFonts w:ascii="Tahoma" w:hAnsi="Tahoma" w:cs="Tahoma"/>
      <w:sz w:val="16"/>
      <w:szCs w:val="16"/>
      <w:lang w:eastAsia="en-US"/>
    </w:rPr>
  </w:style>
  <w:style w:type="paragraph" w:styleId="Voetnoottekst">
    <w:name w:val="footnote text"/>
    <w:basedOn w:val="Standaard"/>
    <w:link w:val="VoetnoottekstChar"/>
    <w:rsid w:val="0098213C"/>
    <w:rPr>
      <w:sz w:val="20"/>
      <w:szCs w:val="20"/>
    </w:rPr>
  </w:style>
  <w:style w:type="character" w:customStyle="1" w:styleId="VoetnoottekstChar">
    <w:name w:val="Voetnoottekst Char"/>
    <w:link w:val="Voetnoottekst"/>
    <w:rsid w:val="0098213C"/>
    <w:rPr>
      <w:lang w:eastAsia="en-US"/>
    </w:rPr>
  </w:style>
  <w:style w:type="character" w:styleId="Voetnootmarkering">
    <w:name w:val="footnote reference"/>
    <w:rsid w:val="0098213C"/>
    <w:rPr>
      <w:vertAlign w:val="superscript"/>
    </w:rPr>
  </w:style>
  <w:style w:type="character" w:customStyle="1" w:styleId="Kop2Char">
    <w:name w:val="Kop 2 Char"/>
    <w:link w:val="Kop2"/>
    <w:rsid w:val="00701256"/>
    <w:rPr>
      <w:rFonts w:ascii="Arial" w:hAnsi="Arial" w:cs="Arial"/>
      <w:b/>
      <w:bCs/>
      <w:szCs w:val="24"/>
      <w:lang w:eastAsia="en-US"/>
    </w:rPr>
  </w:style>
  <w:style w:type="character" w:styleId="Onopgelostemelding">
    <w:name w:val="Unresolved Mention"/>
    <w:basedOn w:val="Standaardalinea-lettertype"/>
    <w:uiPriority w:val="99"/>
    <w:semiHidden/>
    <w:unhideWhenUsed/>
    <w:rsid w:val="00630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05569">
      <w:bodyDiv w:val="1"/>
      <w:marLeft w:val="0"/>
      <w:marRight w:val="0"/>
      <w:marTop w:val="0"/>
      <w:marBottom w:val="0"/>
      <w:divBdr>
        <w:top w:val="none" w:sz="0" w:space="0" w:color="auto"/>
        <w:left w:val="none" w:sz="0" w:space="0" w:color="auto"/>
        <w:bottom w:val="none" w:sz="0" w:space="0" w:color="auto"/>
        <w:right w:val="none" w:sz="0" w:space="0" w:color="auto"/>
      </w:divBdr>
    </w:div>
    <w:div w:id="249899259">
      <w:bodyDiv w:val="1"/>
      <w:marLeft w:val="0"/>
      <w:marRight w:val="0"/>
      <w:marTop w:val="0"/>
      <w:marBottom w:val="0"/>
      <w:divBdr>
        <w:top w:val="none" w:sz="0" w:space="0" w:color="auto"/>
        <w:left w:val="none" w:sz="0" w:space="0" w:color="auto"/>
        <w:bottom w:val="none" w:sz="0" w:space="0" w:color="auto"/>
        <w:right w:val="none" w:sz="0" w:space="0" w:color="auto"/>
      </w:divBdr>
    </w:div>
    <w:div w:id="593173490">
      <w:bodyDiv w:val="1"/>
      <w:marLeft w:val="0"/>
      <w:marRight w:val="0"/>
      <w:marTop w:val="0"/>
      <w:marBottom w:val="0"/>
      <w:divBdr>
        <w:top w:val="none" w:sz="0" w:space="0" w:color="auto"/>
        <w:left w:val="none" w:sz="0" w:space="0" w:color="auto"/>
        <w:bottom w:val="none" w:sz="0" w:space="0" w:color="auto"/>
        <w:right w:val="none" w:sz="0" w:space="0" w:color="auto"/>
      </w:divBdr>
    </w:div>
    <w:div w:id="602298173">
      <w:bodyDiv w:val="1"/>
      <w:marLeft w:val="0"/>
      <w:marRight w:val="0"/>
      <w:marTop w:val="0"/>
      <w:marBottom w:val="0"/>
      <w:divBdr>
        <w:top w:val="none" w:sz="0" w:space="0" w:color="auto"/>
        <w:left w:val="none" w:sz="0" w:space="0" w:color="auto"/>
        <w:bottom w:val="none" w:sz="0" w:space="0" w:color="auto"/>
        <w:right w:val="none" w:sz="0" w:space="0" w:color="auto"/>
      </w:divBdr>
    </w:div>
    <w:div w:id="663124895">
      <w:bodyDiv w:val="1"/>
      <w:marLeft w:val="0"/>
      <w:marRight w:val="0"/>
      <w:marTop w:val="0"/>
      <w:marBottom w:val="0"/>
      <w:divBdr>
        <w:top w:val="none" w:sz="0" w:space="0" w:color="auto"/>
        <w:left w:val="none" w:sz="0" w:space="0" w:color="auto"/>
        <w:bottom w:val="none" w:sz="0" w:space="0" w:color="auto"/>
        <w:right w:val="none" w:sz="0" w:space="0" w:color="auto"/>
      </w:divBdr>
    </w:div>
    <w:div w:id="1162165597">
      <w:bodyDiv w:val="1"/>
      <w:marLeft w:val="0"/>
      <w:marRight w:val="0"/>
      <w:marTop w:val="0"/>
      <w:marBottom w:val="0"/>
      <w:divBdr>
        <w:top w:val="none" w:sz="0" w:space="0" w:color="auto"/>
        <w:left w:val="none" w:sz="0" w:space="0" w:color="auto"/>
        <w:bottom w:val="none" w:sz="0" w:space="0" w:color="auto"/>
        <w:right w:val="none" w:sz="0" w:space="0" w:color="auto"/>
      </w:divBdr>
    </w:div>
    <w:div w:id="1503201674">
      <w:bodyDiv w:val="1"/>
      <w:marLeft w:val="0"/>
      <w:marRight w:val="0"/>
      <w:marTop w:val="0"/>
      <w:marBottom w:val="0"/>
      <w:divBdr>
        <w:top w:val="none" w:sz="0" w:space="0" w:color="auto"/>
        <w:left w:val="none" w:sz="0" w:space="0" w:color="auto"/>
        <w:bottom w:val="none" w:sz="0" w:space="0" w:color="auto"/>
        <w:right w:val="none" w:sz="0" w:space="0" w:color="auto"/>
      </w:divBdr>
    </w:div>
    <w:div w:id="19779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udenStandaard@dinetwork.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Bronn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492D-F786-4E79-9024-7E370008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1397</Words>
  <Characters>8638</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Gebruikersinstructie Gouden Standaard</vt:lpstr>
      <vt:lpstr>Gebruikersinstructie Gouden Standaard</vt:lpstr>
    </vt:vector>
  </TitlesOfParts>
  <Company>GfK Panel Services Benelux</Company>
  <LinksUpToDate>false</LinksUpToDate>
  <CharactersWithSpaces>10015</CharactersWithSpaces>
  <SharedDoc>false</SharedDoc>
  <HLinks>
    <vt:vector size="24" baseType="variant">
      <vt:variant>
        <vt:i4>393228</vt:i4>
      </vt:variant>
      <vt:variant>
        <vt:i4>9</vt:i4>
      </vt:variant>
      <vt:variant>
        <vt:i4>0</vt:i4>
      </vt:variant>
      <vt:variant>
        <vt:i4>5</vt:i4>
      </vt:variant>
      <vt:variant>
        <vt:lpwstr>MultiMatrix Gouden Standaard 2019.xls</vt:lpwstr>
      </vt:variant>
      <vt:variant>
        <vt:lpwstr/>
      </vt:variant>
      <vt:variant>
        <vt:i4>4456473</vt:i4>
      </vt:variant>
      <vt:variant>
        <vt:i4>6</vt:i4>
      </vt:variant>
      <vt:variant>
        <vt:i4>0</vt:i4>
      </vt:variant>
      <vt:variant>
        <vt:i4>5</vt:i4>
      </vt:variant>
      <vt:variant>
        <vt:lpwstr>https://www.moaweb.nl/services/services/gouden-standaard/</vt:lpwstr>
      </vt:variant>
      <vt:variant>
        <vt:lpwstr/>
      </vt:variant>
      <vt:variant>
        <vt:i4>3670121</vt:i4>
      </vt:variant>
      <vt:variant>
        <vt:i4>3</vt:i4>
      </vt:variant>
      <vt:variant>
        <vt:i4>0</vt:i4>
      </vt:variant>
      <vt:variant>
        <vt:i4>5</vt:i4>
      </vt:variant>
      <vt:variant>
        <vt:lpwstr>Bronnen.doc</vt:lpwstr>
      </vt:variant>
      <vt:variant>
        <vt:lpwstr/>
      </vt:variant>
      <vt:variant>
        <vt:i4>5046386</vt:i4>
      </vt:variant>
      <vt:variant>
        <vt:i4>0</vt:i4>
      </vt:variant>
      <vt:variant>
        <vt:i4>0</vt:i4>
      </vt:variant>
      <vt:variant>
        <vt:i4>5</vt:i4>
      </vt:variant>
      <vt:variant>
        <vt:lpwstr>mailto:GoudenStandaard@moaweb.nl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Gebruikersinstructie Gouden Standaard</dc:title>
  <dc:subject/>
  <dc:creator>GfK Panel Services Benelux</dc:creator>
  <cp:keywords/>
  <dc:description/>
  <cp:lastModifiedBy>Maarten Smulders</cp:lastModifiedBy>
  <cp:revision>19</cp:revision>
  <cp:lastPrinted>2016-09-13T12:52:00Z</cp:lastPrinted>
  <dcterms:created xsi:type="dcterms:W3CDTF">2020-12-07T14:24:00Z</dcterms:created>
  <dcterms:modified xsi:type="dcterms:W3CDTF">2024-09-24T12:05:00Z</dcterms:modified>
</cp:coreProperties>
</file>